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tblLayout w:type="fixed"/>
        <w:tblLook w:val="0000" w:firstRow="0" w:lastRow="0" w:firstColumn="0" w:lastColumn="0" w:noHBand="0" w:noVBand="0"/>
      </w:tblPr>
      <w:tblGrid>
        <w:gridCol w:w="4644"/>
        <w:gridCol w:w="4645"/>
      </w:tblGrid>
      <w:tr w:rsidR="000D6A84" w:rsidRPr="005738A6" w14:paraId="02CCA44F" w14:textId="77777777" w:rsidTr="00C8517D">
        <w:trPr>
          <w:cantSplit/>
        </w:trPr>
        <w:tc>
          <w:tcPr>
            <w:tcW w:w="4644" w:type="dxa"/>
          </w:tcPr>
          <w:p w14:paraId="11883D68" w14:textId="77777777" w:rsidR="000D6A84" w:rsidRPr="005738A6" w:rsidRDefault="000D6A84" w:rsidP="00C93A99">
            <w:bookmarkStart w:id="0" w:name="_GoBack"/>
            <w:bookmarkEnd w:id="0"/>
            <w:r w:rsidRPr="005738A6">
              <w:rPr>
                <w:noProof/>
                <w:lang w:val="pt-PT" w:eastAsia="pt-PT"/>
              </w:rPr>
              <w:drawing>
                <wp:inline distT="0" distB="0" distL="0" distR="0" wp14:anchorId="2A174F76" wp14:editId="5B501976">
                  <wp:extent cx="1800000" cy="1559336"/>
                  <wp:effectExtent l="0" t="0" r="0" b="3175"/>
                  <wp:docPr id="37" name="Picture 37"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001B33A4" w:rsidRPr="00A84973">
              <w:rPr>
                <w:b/>
                <w:bCs/>
                <w:noProof/>
                <w:sz w:val="32"/>
                <w:lang w:val="pt-PT" w:eastAsia="pt-PT"/>
              </w:rPr>
              <w:drawing>
                <wp:anchor distT="0" distB="0" distL="114300" distR="114300" simplePos="0" relativeHeight="251658752" behindDoc="0" locked="0" layoutInCell="0" allowOverlap="0" wp14:anchorId="2AEDBB87" wp14:editId="7D4006F3">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5738A6" w:rsidRDefault="000D6A84" w:rsidP="00C93A99"/>
        </w:tc>
      </w:tr>
      <w:tr w:rsidR="00C93A99" w:rsidRPr="005738A6" w14:paraId="6C73F25F" w14:textId="77777777" w:rsidTr="00C8517D">
        <w:trPr>
          <w:cantSplit/>
        </w:trPr>
        <w:tc>
          <w:tcPr>
            <w:tcW w:w="4644" w:type="dxa"/>
          </w:tcPr>
          <w:p w14:paraId="7FC818A0" w14:textId="77777777" w:rsidR="00C93A99" w:rsidRPr="005738A6" w:rsidRDefault="00C93A99" w:rsidP="00C93A99">
            <w:pPr>
              <w:rPr>
                <w:noProof/>
                <w:lang w:eastAsia="en-GB"/>
              </w:rPr>
            </w:pPr>
          </w:p>
        </w:tc>
        <w:tc>
          <w:tcPr>
            <w:tcW w:w="4645" w:type="dxa"/>
          </w:tcPr>
          <w:p w14:paraId="3A65BF98" w14:textId="77777777" w:rsidR="00C93A99" w:rsidRPr="005738A6" w:rsidRDefault="00086F53" w:rsidP="00021718">
            <w:pPr>
              <w:jc w:val="right"/>
            </w:pPr>
            <w:r w:rsidRPr="005738A6">
              <w:rPr>
                <w:b/>
                <w:bCs/>
                <w:sz w:val="28"/>
              </w:rPr>
              <w:t>COTER-VI/056</w:t>
            </w:r>
          </w:p>
        </w:tc>
      </w:tr>
      <w:tr w:rsidR="00444A98" w:rsidRPr="005738A6" w14:paraId="4D32319B" w14:textId="77777777" w:rsidTr="00C8517D">
        <w:tc>
          <w:tcPr>
            <w:tcW w:w="9289" w:type="dxa"/>
            <w:gridSpan w:val="2"/>
          </w:tcPr>
          <w:p w14:paraId="372623A5" w14:textId="6018777A" w:rsidR="00444A98" w:rsidRPr="005738A6" w:rsidRDefault="0026446C" w:rsidP="0026446C">
            <w:pPr>
              <w:jc w:val="center"/>
              <w:rPr>
                <w:b/>
                <w:bCs/>
                <w:sz w:val="28"/>
              </w:rPr>
            </w:pPr>
            <w:r w:rsidRPr="005738A6">
              <w:rPr>
                <w:b/>
                <w:bCs/>
                <w:sz w:val="28"/>
              </w:rPr>
              <w:t xml:space="preserve">136th </w:t>
            </w:r>
            <w:r w:rsidRPr="005738A6">
              <w:rPr>
                <w:b/>
                <w:bCs/>
                <w:sz w:val="28"/>
                <w:szCs w:val="18"/>
              </w:rPr>
              <w:t>plenary session</w:t>
            </w:r>
            <w:r w:rsidR="00FE4B36" w:rsidRPr="005738A6">
              <w:rPr>
                <w:b/>
                <w:bCs/>
                <w:sz w:val="28"/>
              </w:rPr>
              <w:t xml:space="preserve">, </w:t>
            </w:r>
            <w:r w:rsidRPr="005738A6">
              <w:rPr>
                <w:b/>
                <w:bCs/>
                <w:sz w:val="28"/>
              </w:rPr>
              <w:t>7-9 October</w:t>
            </w:r>
            <w:r w:rsidR="00D259CF" w:rsidRPr="005738A6">
              <w:rPr>
                <w:b/>
                <w:bCs/>
                <w:sz w:val="28"/>
              </w:rPr>
              <w:t xml:space="preserve"> </w:t>
            </w:r>
            <w:r w:rsidR="00FE4B36" w:rsidRPr="005738A6">
              <w:rPr>
                <w:b/>
                <w:bCs/>
                <w:sz w:val="28"/>
              </w:rPr>
              <w:t>2019</w:t>
            </w:r>
          </w:p>
        </w:tc>
      </w:tr>
    </w:tbl>
    <w:p w14:paraId="19A5D7C9" w14:textId="77777777" w:rsidR="00444A98" w:rsidRPr="005738A6" w:rsidRDefault="009A16C1" w:rsidP="00C93A99">
      <w:r w:rsidRPr="00C8517D">
        <w:rPr>
          <w:noProof/>
          <w:lang w:val="pt-PT" w:eastAsia="pt-PT"/>
        </w:rPr>
        <mc:AlternateContent>
          <mc:Choice Requires="wps">
            <w:drawing>
              <wp:anchor distT="0" distB="0" distL="114300" distR="114300" simplePos="0" relativeHeight="251656704" behindDoc="1" locked="0" layoutInCell="0" allowOverlap="1" wp14:anchorId="1C57A179" wp14:editId="68DA68E9">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4184E" w14:textId="77777777" w:rsidR="00444A98" w:rsidRPr="00B33430" w:rsidRDefault="00444A98">
                            <w:pPr>
                              <w:jc w:val="center"/>
                              <w:rPr>
                                <w:rFonts w:ascii="Arial" w:hAnsi="Arial" w:cs="Arial"/>
                                <w:b/>
                                <w:bCs/>
                                <w:sz w:val="48"/>
                              </w:rPr>
                            </w:pPr>
                            <w:r w:rsidRPr="00B33430">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B33430" w:rsidR="00444A98" w:rsidRDefault="00444A98" w14:paraId="7B44184E" w14:textId="77777777">
                      <w:pPr>
                        <w:jc w:val="center"/>
                        <w:rPr>
                          <w:rFonts w:ascii="Arial" w:hAnsi="Arial" w:cs="Arial"/>
                          <w:b/>
                          <w:bCs/>
                          <w:sz w:val="48"/>
                        </w:rPr>
                      </w:pPr>
                      <w:r w:rsidRPr="00B33430">
                        <w:rPr>
                          <w:rFonts w:ascii="Arial" w:hAnsi="Arial" w:cs="Arial"/>
                          <w:b/>
                          <w:bCs/>
                          <w:sz w:val="48"/>
                        </w:rPr>
                        <w:t>EN</w:t>
                      </w:r>
                    </w:p>
                  </w:txbxContent>
                </v:textbox>
                <w10:wrap anchorx="page" anchory="page"/>
              </v:shape>
            </w:pict>
          </mc:Fallback>
        </mc:AlternateContent>
      </w:r>
    </w:p>
    <w:p w14:paraId="0A53F0A5" w14:textId="77777777" w:rsidR="001B33A4" w:rsidRPr="005738A6" w:rsidRDefault="00D259CF" w:rsidP="00C93A99">
      <w:pPr>
        <w:jc w:val="center"/>
        <w:rPr>
          <w:b/>
          <w:bCs/>
          <w:sz w:val="28"/>
        </w:rPr>
      </w:pPr>
      <w:r w:rsidRPr="005738A6">
        <w:rPr>
          <w:b/>
          <w:bCs/>
          <w:sz w:val="28"/>
        </w:rPr>
        <w:t>DRAFT OPINION</w:t>
      </w:r>
    </w:p>
    <w:p w14:paraId="598E3F98" w14:textId="77777777" w:rsidR="00086F53" w:rsidRPr="005738A6" w:rsidRDefault="00086F53" w:rsidP="00C93A99">
      <w:pPr>
        <w:jc w:val="center"/>
        <w:rPr>
          <w:b/>
          <w:bCs/>
          <w:sz w:val="28"/>
        </w:rPr>
      </w:pPr>
    </w:p>
    <w:p w14:paraId="412AA1E1" w14:textId="72F2CA55" w:rsidR="00444A98" w:rsidRPr="005738A6" w:rsidRDefault="00086F53" w:rsidP="00C93A99">
      <w:pPr>
        <w:jc w:val="center"/>
        <w:rPr>
          <w:sz w:val="28"/>
          <w:szCs w:val="28"/>
        </w:rPr>
      </w:pPr>
      <w:r w:rsidRPr="005738A6">
        <w:rPr>
          <w:b/>
          <w:sz w:val="28"/>
          <w:szCs w:val="28"/>
        </w:rPr>
        <w:t xml:space="preserve">The </w:t>
      </w:r>
      <w:proofErr w:type="spellStart"/>
      <w:r w:rsidRPr="005738A6">
        <w:rPr>
          <w:b/>
          <w:sz w:val="28"/>
          <w:szCs w:val="28"/>
        </w:rPr>
        <w:t>CoR's</w:t>
      </w:r>
      <w:proofErr w:type="spellEnd"/>
      <w:r w:rsidRPr="005738A6">
        <w:rPr>
          <w:b/>
          <w:sz w:val="28"/>
          <w:szCs w:val="28"/>
        </w:rPr>
        <w:t xml:space="preserve"> contribution to the renewed Territorial Agenda, with special emphasis on </w:t>
      </w:r>
      <w:r w:rsidR="00F16281" w:rsidRPr="005738A6">
        <w:rPr>
          <w:b/>
          <w:sz w:val="28"/>
          <w:szCs w:val="28"/>
        </w:rPr>
        <w:t>c</w:t>
      </w:r>
      <w:r w:rsidRPr="005738A6">
        <w:rPr>
          <w:b/>
          <w:sz w:val="28"/>
          <w:szCs w:val="28"/>
        </w:rPr>
        <w:t xml:space="preserve">ommunity-led </w:t>
      </w:r>
      <w:r w:rsidR="00F16281" w:rsidRPr="005738A6">
        <w:rPr>
          <w:b/>
          <w:sz w:val="28"/>
          <w:szCs w:val="28"/>
        </w:rPr>
        <w:t>l</w:t>
      </w:r>
      <w:r w:rsidRPr="005738A6">
        <w:rPr>
          <w:b/>
          <w:sz w:val="28"/>
          <w:szCs w:val="28"/>
        </w:rPr>
        <w:t xml:space="preserve">ocal </w:t>
      </w:r>
      <w:r w:rsidR="00F16281" w:rsidRPr="005738A6">
        <w:rPr>
          <w:b/>
          <w:sz w:val="28"/>
          <w:szCs w:val="28"/>
        </w:rPr>
        <w:t>d</w:t>
      </w:r>
      <w:r w:rsidRPr="005738A6">
        <w:rPr>
          <w:b/>
          <w:sz w:val="28"/>
          <w:szCs w:val="28"/>
        </w:rPr>
        <w:t>evelopment</w:t>
      </w:r>
    </w:p>
    <w:p w14:paraId="1B9111A7" w14:textId="77777777" w:rsidR="00444A98" w:rsidRPr="005738A6" w:rsidRDefault="00444A98" w:rsidP="00C93A99">
      <w:pPr>
        <w:jc w:val="left"/>
      </w:pPr>
    </w:p>
    <w:p w14:paraId="275EF023" w14:textId="77777777" w:rsidR="00444A98" w:rsidRPr="005738A6" w:rsidRDefault="00444A98" w:rsidP="00C93A99"/>
    <w:tbl>
      <w:tblPr>
        <w:tblW w:w="5000" w:type="pct"/>
        <w:tblLook w:val="0000" w:firstRow="0" w:lastRow="0" w:firstColumn="0" w:lastColumn="0" w:noHBand="0" w:noVBand="0"/>
      </w:tblPr>
      <w:tblGrid>
        <w:gridCol w:w="9289"/>
      </w:tblGrid>
      <w:tr w:rsidR="00444A98" w:rsidRPr="005738A6" w14:paraId="18A8288E" w14:textId="77777777" w:rsidTr="006D78CA">
        <w:tc>
          <w:tcPr>
            <w:tcW w:w="5000" w:type="pct"/>
          </w:tcPr>
          <w:p w14:paraId="002F3899" w14:textId="77777777" w:rsidR="00444A98" w:rsidRPr="005738A6" w:rsidRDefault="00444A98" w:rsidP="00C93A99">
            <w:pPr>
              <w:jc w:val="center"/>
            </w:pPr>
            <w:r w:rsidRPr="005738A6">
              <w:t>_____________</w:t>
            </w:r>
          </w:p>
          <w:p w14:paraId="2E9AFCCE" w14:textId="77777777" w:rsidR="00444A98" w:rsidRPr="005738A6" w:rsidRDefault="00444A98" w:rsidP="00C93A99">
            <w:pPr>
              <w:jc w:val="center"/>
            </w:pPr>
          </w:p>
          <w:p w14:paraId="0AE13FA9" w14:textId="77777777" w:rsidR="00086F53" w:rsidRPr="005738A6" w:rsidRDefault="00444A98" w:rsidP="00086F53">
            <w:pPr>
              <w:jc w:val="center"/>
              <w:rPr>
                <w:b/>
                <w:bCs/>
              </w:rPr>
            </w:pPr>
            <w:r w:rsidRPr="005738A6">
              <w:t>Rapporteur:</w:t>
            </w:r>
            <w:r w:rsidRPr="005738A6">
              <w:rPr>
                <w:b/>
                <w:bCs/>
              </w:rPr>
              <w:t xml:space="preserve"> </w:t>
            </w:r>
            <w:r w:rsidR="00086F53" w:rsidRPr="005738A6">
              <w:rPr>
                <w:b/>
                <w:bCs/>
              </w:rPr>
              <w:t>Radim SRŠEŇ (CS/EPP))</w:t>
            </w:r>
          </w:p>
          <w:p w14:paraId="7E53E991" w14:textId="77777777" w:rsidR="00F602A3" w:rsidRPr="005738A6" w:rsidRDefault="00086F53" w:rsidP="00086F53">
            <w:pPr>
              <w:jc w:val="center"/>
              <w:rPr>
                <w:bCs/>
              </w:rPr>
            </w:pPr>
            <w:r w:rsidRPr="005738A6">
              <w:rPr>
                <w:b/>
                <w:bCs/>
              </w:rPr>
              <w:t>Regional Councillor of Olomouc</w:t>
            </w:r>
          </w:p>
          <w:p w14:paraId="74346233" w14:textId="77777777" w:rsidR="00444A98" w:rsidRPr="005738A6" w:rsidRDefault="00444A98" w:rsidP="00C93A99">
            <w:pPr>
              <w:jc w:val="center"/>
            </w:pPr>
            <w:r w:rsidRPr="005738A6">
              <w:t>_____________</w:t>
            </w:r>
          </w:p>
        </w:tc>
      </w:tr>
    </w:tbl>
    <w:p w14:paraId="062883F7" w14:textId="77777777" w:rsidR="00444A98" w:rsidRPr="005738A6" w:rsidRDefault="00444A98" w:rsidP="00C93A99">
      <w:pPr>
        <w:jc w:val="left"/>
      </w:pPr>
    </w:p>
    <w:p w14:paraId="5B5B4CEE" w14:textId="77777777" w:rsidR="00444A98" w:rsidRPr="005738A6" w:rsidRDefault="00444A98" w:rsidP="00C93A99">
      <w:pPr>
        <w:jc w:val="left"/>
      </w:pPr>
    </w:p>
    <w:p w14:paraId="58A33B20" w14:textId="77777777" w:rsidR="00444A98" w:rsidRPr="005738A6" w:rsidRDefault="00444A98" w:rsidP="00C93A99">
      <w:pPr>
        <w:jc w:val="left"/>
      </w:pPr>
    </w:p>
    <w:p w14:paraId="09200D59" w14:textId="77777777" w:rsidR="00444A98" w:rsidRPr="005738A6" w:rsidRDefault="00444A98" w:rsidP="00C93A99">
      <w:pPr>
        <w:jc w:val="left"/>
      </w:pPr>
    </w:p>
    <w:p w14:paraId="2DACD731" w14:textId="77777777" w:rsidR="00444A98" w:rsidRPr="005738A6" w:rsidRDefault="00444A98" w:rsidP="00C93A99">
      <w:pPr>
        <w:jc w:val="left"/>
      </w:pPr>
    </w:p>
    <w:p w14:paraId="5AC82DB1" w14:textId="77777777" w:rsidR="00444A98" w:rsidRPr="005738A6" w:rsidRDefault="00444A98" w:rsidP="00C93A99">
      <w:pPr>
        <w:jc w:val="left"/>
      </w:pPr>
    </w:p>
    <w:p w14:paraId="4C8DD6A9" w14:textId="77777777" w:rsidR="00444A98" w:rsidRPr="005738A6" w:rsidRDefault="00444A98" w:rsidP="00C93A99">
      <w:pPr>
        <w:jc w:val="left"/>
      </w:pPr>
    </w:p>
    <w:p w14:paraId="7870F8CB" w14:textId="77777777" w:rsidR="00444A98" w:rsidRPr="005738A6" w:rsidRDefault="00444A98" w:rsidP="00C93A99">
      <w:pPr>
        <w:jc w:val="left"/>
      </w:pPr>
    </w:p>
    <w:p w14:paraId="21057710" w14:textId="77777777" w:rsidR="004C17B6" w:rsidRPr="005738A6" w:rsidRDefault="004C17B6" w:rsidP="00C93A99">
      <w:pPr>
        <w:jc w:val="left"/>
      </w:pPr>
    </w:p>
    <w:p w14:paraId="69B56944" w14:textId="77777777" w:rsidR="004C17B6" w:rsidRPr="005738A6" w:rsidRDefault="004C17B6" w:rsidP="00C93A99">
      <w:pPr>
        <w:jc w:val="left"/>
      </w:pPr>
    </w:p>
    <w:p w14:paraId="6F944857" w14:textId="77777777" w:rsidR="00444A98" w:rsidRPr="005738A6" w:rsidRDefault="00444A98" w:rsidP="00C93A99">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D259CF" w:rsidRPr="005738A6" w14:paraId="1D0769E6" w14:textId="77777777" w:rsidTr="0031314B">
        <w:tc>
          <w:tcPr>
            <w:tcW w:w="9289" w:type="dxa"/>
            <w:tcBorders>
              <w:top w:val="single" w:sz="4" w:space="0" w:color="auto"/>
              <w:bottom w:val="single" w:sz="4" w:space="0" w:color="auto"/>
            </w:tcBorders>
          </w:tcPr>
          <w:p w14:paraId="3F6F2373" w14:textId="77777777" w:rsidR="0026446C" w:rsidRPr="005738A6" w:rsidRDefault="0026446C" w:rsidP="0026446C">
            <w:pPr>
              <w:rPr>
                <w:b/>
                <w:bCs/>
              </w:rPr>
            </w:pPr>
            <w:r w:rsidRPr="005738A6">
              <w:rPr>
                <w:b/>
                <w:bCs/>
                <w:u w:val="single"/>
              </w:rPr>
              <w:t>Deadline for tabling amendments</w:t>
            </w:r>
            <w:r w:rsidRPr="005738A6">
              <w:rPr>
                <w:b/>
                <w:bCs/>
              </w:rPr>
              <w:t>:</w:t>
            </w:r>
          </w:p>
          <w:p w14:paraId="25AFD1CA" w14:textId="77777777" w:rsidR="0026446C" w:rsidRPr="005738A6" w:rsidRDefault="0026446C" w:rsidP="0026446C">
            <w:pPr>
              <w:rPr>
                <w:b/>
                <w:bCs/>
              </w:rPr>
            </w:pPr>
          </w:p>
          <w:p w14:paraId="650FF225" w14:textId="5FE96585" w:rsidR="0026446C" w:rsidRPr="005738A6" w:rsidRDefault="0026446C" w:rsidP="0026446C">
            <w:pPr>
              <w:rPr>
                <w:szCs w:val="24"/>
              </w:rPr>
            </w:pPr>
            <w:r w:rsidRPr="005738A6">
              <w:rPr>
                <w:b/>
                <w:bCs/>
              </w:rPr>
              <w:t xml:space="preserve">3 p.m. </w:t>
            </w:r>
            <w:r w:rsidRPr="005738A6">
              <w:t xml:space="preserve">(Brussels time) </w:t>
            </w:r>
            <w:r w:rsidRPr="005738A6">
              <w:rPr>
                <w:b/>
                <w:bCs/>
              </w:rPr>
              <w:t>on Friday 20 September 2019.</w:t>
            </w:r>
            <w:r w:rsidRPr="005738A6">
              <w:t xml:space="preserve"> Amendments must be submitted using the online tool for tabling amendments (available through the Members' Portal at </w:t>
            </w:r>
            <w:hyperlink r:id="rId14" w:history="1">
              <w:r w:rsidRPr="00C8517D">
                <w:rPr>
                  <w:rStyle w:val="Hiperligao"/>
                  <w:rFonts w:eastAsiaTheme="majorEastAsia"/>
                </w:rPr>
                <w:t>https://memportal.cor.europa.eu/</w:t>
              </w:r>
            </w:hyperlink>
            <w:r w:rsidRPr="005738A6">
              <w:rPr>
                <w:szCs w:val="24"/>
              </w:rPr>
              <w:t>).</w:t>
            </w:r>
          </w:p>
          <w:p w14:paraId="2FC96563" w14:textId="77777777" w:rsidR="0026446C" w:rsidRPr="005738A6" w:rsidRDefault="0026446C" w:rsidP="0026446C">
            <w:pPr>
              <w:rPr>
                <w:i/>
                <w:iCs/>
              </w:rPr>
            </w:pPr>
          </w:p>
          <w:p w14:paraId="26A82E5D" w14:textId="397186DE" w:rsidR="00D259CF" w:rsidRPr="005738A6" w:rsidRDefault="0026446C" w:rsidP="0026446C">
            <w:pPr>
              <w:rPr>
                <w:bCs/>
                <w:iCs/>
                <w:color w:val="000000"/>
              </w:rPr>
            </w:pPr>
            <w:r w:rsidRPr="005738A6">
              <w:rPr>
                <w:iCs/>
                <w:u w:val="single"/>
              </w:rPr>
              <w:t>Number of signatures required</w:t>
            </w:r>
            <w:r w:rsidRPr="005738A6">
              <w:rPr>
                <w:iCs/>
              </w:rPr>
              <w:t>: 32</w:t>
            </w:r>
          </w:p>
        </w:tc>
      </w:tr>
    </w:tbl>
    <w:p w14:paraId="1998E751" w14:textId="77777777" w:rsidR="004C17B6" w:rsidRPr="005738A6" w:rsidRDefault="004C17B6" w:rsidP="00C93A99">
      <w:pPr>
        <w:jc w:val="left"/>
      </w:pPr>
    </w:p>
    <w:p w14:paraId="19EED144" w14:textId="77777777" w:rsidR="000D6A84" w:rsidRPr="005738A6" w:rsidRDefault="000D6A84" w:rsidP="00C93A99">
      <w:pPr>
        <w:tabs>
          <w:tab w:val="left" w:pos="440"/>
        </w:tabs>
        <w:ind w:left="440" w:hanging="440"/>
        <w:sectPr w:rsidR="000D6A84" w:rsidRPr="005738A6" w:rsidSect="0030785C">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5738A6" w14:paraId="0376C3C1" w14:textId="77777777" w:rsidTr="006D78CA">
        <w:trPr>
          <w:trHeight w:val="12474"/>
        </w:trPr>
        <w:tc>
          <w:tcPr>
            <w:tcW w:w="9289" w:type="dxa"/>
            <w:vAlign w:val="bottom"/>
          </w:tcPr>
          <w:p w14:paraId="79DED213" w14:textId="77777777" w:rsidR="00444A98" w:rsidRPr="005738A6" w:rsidRDefault="00444A98" w:rsidP="00C93A99">
            <w:pPr>
              <w:rPr>
                <w:u w:val="single"/>
              </w:rPr>
            </w:pPr>
            <w:r w:rsidRPr="005738A6">
              <w:rPr>
                <w:u w:val="single"/>
              </w:rPr>
              <w:lastRenderedPageBreak/>
              <w:t>Reference document</w:t>
            </w:r>
          </w:p>
          <w:p w14:paraId="742E21D4" w14:textId="77777777" w:rsidR="00444A98" w:rsidRPr="005738A6" w:rsidRDefault="00444A98" w:rsidP="00C93A99"/>
          <w:p w14:paraId="28D4B6D5" w14:textId="7A73E339" w:rsidR="00444A98" w:rsidRPr="005738A6" w:rsidRDefault="00F602A3" w:rsidP="00C93A99">
            <w:r w:rsidRPr="005738A6">
              <w:t>N</w:t>
            </w:r>
            <w:r w:rsidR="00F16281" w:rsidRPr="005738A6">
              <w:t>/</w:t>
            </w:r>
            <w:r w:rsidRPr="005738A6">
              <w:t>A</w:t>
            </w:r>
          </w:p>
        </w:tc>
      </w:tr>
    </w:tbl>
    <w:p w14:paraId="7E406354" w14:textId="77777777" w:rsidR="005E4603" w:rsidRPr="005738A6" w:rsidRDefault="005E4603" w:rsidP="009A208C">
      <w:pPr>
        <w:spacing w:line="283" w:lineRule="auto"/>
        <w:rPr>
          <w:rFonts w:ascii="Times New Roman Bold" w:hAnsi="Times New Roman Bold"/>
          <w:b/>
          <w:bCs/>
          <w:szCs w:val="22"/>
        </w:rPr>
        <w:sectPr w:rsidR="005E4603" w:rsidRPr="005738A6" w:rsidSect="0030785C">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pPr>
    </w:p>
    <w:p w14:paraId="072F91C5" w14:textId="52937BF5" w:rsidR="00373918" w:rsidRPr="005738A6" w:rsidRDefault="00D259CF" w:rsidP="00086F53">
      <w:pPr>
        <w:spacing w:line="283" w:lineRule="auto"/>
        <w:jc w:val="center"/>
        <w:rPr>
          <w:b/>
        </w:rPr>
      </w:pPr>
      <w:r w:rsidRPr="005738A6">
        <w:rPr>
          <w:b/>
        </w:rPr>
        <w:lastRenderedPageBreak/>
        <w:t xml:space="preserve">Draft opinion </w:t>
      </w:r>
      <w:r w:rsidR="00444A98" w:rsidRPr="005738A6">
        <w:rPr>
          <w:b/>
        </w:rPr>
        <w:t xml:space="preserve">of the </w:t>
      </w:r>
      <w:r w:rsidR="00910A62" w:rsidRPr="005738A6">
        <w:rPr>
          <w:b/>
        </w:rPr>
        <w:t xml:space="preserve">European Committee of the Regions </w:t>
      </w:r>
      <w:r w:rsidR="00444A98" w:rsidRPr="005738A6">
        <w:rPr>
          <w:b/>
        </w:rPr>
        <w:t xml:space="preserve">– </w:t>
      </w:r>
      <w:r w:rsidR="00086F53" w:rsidRPr="005738A6">
        <w:rPr>
          <w:b/>
        </w:rPr>
        <w:t xml:space="preserve">The </w:t>
      </w:r>
      <w:proofErr w:type="spellStart"/>
      <w:r w:rsidR="00086F53" w:rsidRPr="005738A6">
        <w:rPr>
          <w:b/>
        </w:rPr>
        <w:t>CoR's</w:t>
      </w:r>
      <w:proofErr w:type="spellEnd"/>
      <w:r w:rsidR="00086F53" w:rsidRPr="005738A6">
        <w:rPr>
          <w:b/>
        </w:rPr>
        <w:t xml:space="preserve"> contribution to the renewed Territorial Agenda, with special emphasis on </w:t>
      </w:r>
      <w:r w:rsidR="00F16281" w:rsidRPr="005738A6">
        <w:rPr>
          <w:b/>
        </w:rPr>
        <w:t>c</w:t>
      </w:r>
      <w:r w:rsidR="00086F53" w:rsidRPr="005738A6">
        <w:rPr>
          <w:b/>
        </w:rPr>
        <w:t xml:space="preserve">ommunity-led </w:t>
      </w:r>
      <w:r w:rsidR="00F16281" w:rsidRPr="005738A6">
        <w:rPr>
          <w:b/>
        </w:rPr>
        <w:t>l</w:t>
      </w:r>
      <w:r w:rsidR="00086F53" w:rsidRPr="005738A6">
        <w:rPr>
          <w:b/>
        </w:rPr>
        <w:t xml:space="preserve">ocal </w:t>
      </w:r>
      <w:r w:rsidR="00F16281" w:rsidRPr="005738A6">
        <w:rPr>
          <w:b/>
        </w:rPr>
        <w:t>d</w:t>
      </w:r>
      <w:r w:rsidR="00086F53" w:rsidRPr="005738A6">
        <w:rPr>
          <w:b/>
        </w:rPr>
        <w:t>evelopment</w:t>
      </w:r>
    </w:p>
    <w:p w14:paraId="46F7D69B" w14:textId="77777777" w:rsidR="005E4603" w:rsidRPr="005738A6" w:rsidRDefault="005E4603" w:rsidP="00086F53">
      <w:pPr>
        <w:spacing w:line="283" w:lineRule="auto"/>
        <w:jc w:val="center"/>
      </w:pPr>
    </w:p>
    <w:p w14:paraId="2CF0E050" w14:textId="77777777" w:rsidR="00D259CF" w:rsidRPr="005738A6" w:rsidRDefault="00D259CF" w:rsidP="00D259CF">
      <w:pPr>
        <w:keepNext/>
        <w:numPr>
          <w:ilvl w:val="0"/>
          <w:numId w:val="13"/>
        </w:numPr>
        <w:ind w:left="567" w:hanging="567"/>
        <w:rPr>
          <w:b/>
        </w:rPr>
      </w:pPr>
      <w:r w:rsidRPr="005738A6">
        <w:rPr>
          <w:b/>
          <w:bCs/>
        </w:rPr>
        <w:t>POLICY</w:t>
      </w:r>
      <w:r w:rsidRPr="005738A6">
        <w:rPr>
          <w:b/>
        </w:rPr>
        <w:t xml:space="preserve"> RECOMMENDATIONS</w:t>
      </w:r>
    </w:p>
    <w:p w14:paraId="2FDA1509" w14:textId="77777777" w:rsidR="00D259CF" w:rsidRPr="005738A6" w:rsidRDefault="00D259CF" w:rsidP="00D259CF">
      <w:pPr>
        <w:keepNext/>
      </w:pPr>
    </w:p>
    <w:p w14:paraId="5C65C80B" w14:textId="77777777" w:rsidR="00D259CF" w:rsidRPr="005738A6" w:rsidRDefault="00D259CF" w:rsidP="00D259CF">
      <w:pPr>
        <w:keepNext/>
      </w:pPr>
      <w:r w:rsidRPr="005738A6">
        <w:t>THE EUROPEAN COMMITTEE OF THE REGIONS</w:t>
      </w:r>
    </w:p>
    <w:p w14:paraId="47B83CAA" w14:textId="77777777" w:rsidR="00D259CF" w:rsidRPr="005738A6" w:rsidRDefault="00D259CF" w:rsidP="00D259CF">
      <w:pPr>
        <w:keepNext/>
      </w:pPr>
    </w:p>
    <w:p w14:paraId="01FC2A77" w14:textId="0FD0794F" w:rsidR="00D0790A" w:rsidRPr="005738A6" w:rsidRDefault="005E4603" w:rsidP="00C8517D">
      <w:pPr>
        <w:pStyle w:val="Cabealho1"/>
        <w:ind w:left="567" w:hanging="567"/>
      </w:pPr>
      <w:r w:rsidRPr="005738A6">
        <w:t>c</w:t>
      </w:r>
      <w:r w:rsidR="00D0790A" w:rsidRPr="005738A6">
        <w:t xml:space="preserve">alls for </w:t>
      </w:r>
      <w:r w:rsidR="009B72C9" w:rsidRPr="005738A6">
        <w:t xml:space="preserve">a </w:t>
      </w:r>
      <w:r w:rsidR="00D0790A" w:rsidRPr="005738A6">
        <w:t>much higher uptake of territorial instruments (</w:t>
      </w:r>
      <w:r w:rsidR="00F16281" w:rsidRPr="005738A6">
        <w:t>c</w:t>
      </w:r>
      <w:r w:rsidR="00DC1E76" w:rsidRPr="005738A6">
        <w:t>ommunity-led local development (</w:t>
      </w:r>
      <w:r w:rsidR="00D0790A" w:rsidRPr="005738A6">
        <w:t>CLLD</w:t>
      </w:r>
      <w:r w:rsidR="00A60374" w:rsidRPr="005738A6">
        <w:t>)</w:t>
      </w:r>
      <w:r w:rsidR="00D0790A" w:rsidRPr="005738A6">
        <w:t xml:space="preserve">, </w:t>
      </w:r>
      <w:r w:rsidR="00F16281" w:rsidRPr="005738A6">
        <w:t>i</w:t>
      </w:r>
      <w:r w:rsidR="00A60374" w:rsidRPr="005738A6">
        <w:t>ntegrated territorial investments (</w:t>
      </w:r>
      <w:r w:rsidR="00D0790A" w:rsidRPr="005738A6">
        <w:t>ITI</w:t>
      </w:r>
      <w:r w:rsidR="00A60374" w:rsidRPr="005738A6">
        <w:t>)</w:t>
      </w:r>
      <w:r w:rsidR="00F16281" w:rsidRPr="005738A6">
        <w:t>,</w:t>
      </w:r>
      <w:r w:rsidR="00D0790A" w:rsidRPr="005738A6">
        <w:t xml:space="preserve"> etc.) in the Mem</w:t>
      </w:r>
      <w:r w:rsidR="00F154DF" w:rsidRPr="005738A6">
        <w:t xml:space="preserve">ber States and </w:t>
      </w:r>
      <w:r w:rsidR="00D0790A" w:rsidRPr="005738A6">
        <w:t xml:space="preserve">mandatory earmarking across all funds in order to fulfil the renewed </w:t>
      </w:r>
      <w:r w:rsidR="00A60374" w:rsidRPr="005738A6">
        <w:t>Territorial Agenda (</w:t>
      </w:r>
      <w:r w:rsidR="00D0790A" w:rsidRPr="005738A6">
        <w:t>TA</w:t>
      </w:r>
      <w:r w:rsidR="00A60374" w:rsidRPr="005738A6">
        <w:t>)</w:t>
      </w:r>
      <w:r w:rsidR="00D0790A" w:rsidRPr="005738A6">
        <w:t xml:space="preserve"> and </w:t>
      </w:r>
      <w:r w:rsidR="00F16281" w:rsidRPr="005738A6">
        <w:t>c</w:t>
      </w:r>
      <w:r w:rsidR="00D0790A" w:rsidRPr="005738A6">
        <w:t xml:space="preserve">ohesion goals; </w:t>
      </w:r>
    </w:p>
    <w:p w14:paraId="41F5CF80" w14:textId="77777777" w:rsidR="005E4603" w:rsidRPr="005738A6" w:rsidRDefault="005E4603" w:rsidP="00C8517D">
      <w:pPr>
        <w:pStyle w:val="Cabealho1"/>
        <w:numPr>
          <w:ilvl w:val="0"/>
          <w:numId w:val="0"/>
        </w:numPr>
        <w:ind w:left="567" w:hanging="567"/>
      </w:pPr>
    </w:p>
    <w:p w14:paraId="0E264B28" w14:textId="43B9D887" w:rsidR="002203DE" w:rsidRPr="005738A6" w:rsidRDefault="005E4603" w:rsidP="00C8517D">
      <w:pPr>
        <w:pStyle w:val="Cabealho1"/>
        <w:ind w:left="567" w:hanging="567"/>
      </w:pPr>
      <w:proofErr w:type="gramStart"/>
      <w:r w:rsidRPr="005738A6">
        <w:t>u</w:t>
      </w:r>
      <w:r w:rsidR="002203DE" w:rsidRPr="005738A6">
        <w:t>nderscores</w:t>
      </w:r>
      <w:proofErr w:type="gramEnd"/>
      <w:r w:rsidR="002203DE" w:rsidRPr="005738A6">
        <w:t xml:space="preserve"> that Cohesion policy and territorial cohesion are bound together and that there will be no genuine Cohesion policy without properly taking territorial cohesion into account;</w:t>
      </w:r>
    </w:p>
    <w:p w14:paraId="4BB4890F" w14:textId="77777777" w:rsidR="00A559C9" w:rsidRPr="005738A6" w:rsidRDefault="00A559C9" w:rsidP="00C8517D">
      <w:pPr>
        <w:pStyle w:val="Default"/>
        <w:spacing w:line="288" w:lineRule="auto"/>
        <w:ind w:left="567"/>
        <w:jc w:val="both"/>
        <w:rPr>
          <w:sz w:val="22"/>
          <w:szCs w:val="22"/>
        </w:rPr>
      </w:pPr>
    </w:p>
    <w:p w14:paraId="45A42D79" w14:textId="7C8FCB8A" w:rsidR="00A559C9" w:rsidRPr="005738A6" w:rsidRDefault="00A559C9" w:rsidP="00C8517D">
      <w:pPr>
        <w:pStyle w:val="Cabealho1"/>
        <w:ind w:left="567" w:hanging="567"/>
      </w:pPr>
      <w:proofErr w:type="gramStart"/>
      <w:r w:rsidRPr="00C8517D">
        <w:t>recalls</w:t>
      </w:r>
      <w:proofErr w:type="gramEnd"/>
      <w:r w:rsidRPr="00C8517D">
        <w:t xml:space="preserve"> that </w:t>
      </w:r>
      <w:proofErr w:type="spellStart"/>
      <w:r w:rsidRPr="00C8517D">
        <w:t>CoR</w:t>
      </w:r>
      <w:proofErr w:type="spellEnd"/>
      <w:r w:rsidRPr="00C8517D">
        <w:t xml:space="preserve"> was the first EU institution to make a specific proposal on how to deliver CLLD</w:t>
      </w:r>
      <w:r w:rsidRPr="00C8517D">
        <w:rPr>
          <w:rStyle w:val="Refdenotaderodap"/>
          <w:bCs/>
          <w:iCs/>
          <w:szCs w:val="22"/>
        </w:rPr>
        <w:footnoteReference w:id="2"/>
      </w:r>
      <w:r w:rsidRPr="00C8517D">
        <w:t xml:space="preserve">. Then as now the </w:t>
      </w:r>
      <w:proofErr w:type="spellStart"/>
      <w:r w:rsidRPr="00C8517D">
        <w:t>CoR</w:t>
      </w:r>
      <w:proofErr w:type="spellEnd"/>
      <w:r w:rsidRPr="00C8517D">
        <w:t xml:space="preserve"> believes that integrated, </w:t>
      </w:r>
      <w:proofErr w:type="spellStart"/>
      <w:r w:rsidRPr="00C8517D">
        <w:t>multifunded</w:t>
      </w:r>
      <w:proofErr w:type="spellEnd"/>
      <w:r w:rsidRPr="00C8517D">
        <w:t xml:space="preserve"> Local Development is better defined as a holistic concept that focuses on the challenges and potential within regions of all types, be they urban, rural, rural-urban (</w:t>
      </w:r>
      <w:proofErr w:type="spellStart"/>
      <w:r w:rsidRPr="00C8517D">
        <w:t>rurban</w:t>
      </w:r>
      <w:proofErr w:type="spellEnd"/>
      <w:r w:rsidRPr="00C8517D">
        <w:t>) or functional areas;</w:t>
      </w:r>
    </w:p>
    <w:p w14:paraId="6E1DE5FD" w14:textId="77777777" w:rsidR="005E4603" w:rsidRPr="005738A6" w:rsidRDefault="005E4603" w:rsidP="00C8517D">
      <w:pPr>
        <w:pStyle w:val="Cabealho1"/>
        <w:numPr>
          <w:ilvl w:val="0"/>
          <w:numId w:val="0"/>
        </w:numPr>
        <w:ind w:left="567" w:hanging="567"/>
      </w:pPr>
    </w:p>
    <w:p w14:paraId="0C0D1E6A" w14:textId="0F63D366" w:rsidR="00D0790A" w:rsidRPr="005738A6" w:rsidRDefault="005E4603" w:rsidP="00C8517D">
      <w:pPr>
        <w:pStyle w:val="Cabealho1"/>
        <w:ind w:left="567" w:hanging="567"/>
      </w:pPr>
      <w:proofErr w:type="gramStart"/>
      <w:r w:rsidRPr="005738A6">
        <w:t>a</w:t>
      </w:r>
      <w:r w:rsidR="00D0790A" w:rsidRPr="005738A6">
        <w:t>sks</w:t>
      </w:r>
      <w:proofErr w:type="gramEnd"/>
      <w:r w:rsidR="00D0790A" w:rsidRPr="005738A6">
        <w:t xml:space="preserve"> </w:t>
      </w:r>
      <w:r w:rsidR="00F16281" w:rsidRPr="005738A6">
        <w:t>that the</w:t>
      </w:r>
      <w:r w:rsidR="00D0790A" w:rsidRPr="005738A6">
        <w:t xml:space="preserve"> TA post-2020 strengthen the territorial dimension in a wider range of policy fields</w:t>
      </w:r>
      <w:r w:rsidR="005D7EB2" w:rsidRPr="005738A6">
        <w:t xml:space="preserve"> and </w:t>
      </w:r>
      <w:r w:rsidR="00D0790A" w:rsidRPr="005738A6">
        <w:t>actively encourage more bottom-up territorial visions/strategies</w:t>
      </w:r>
      <w:r w:rsidR="00F16281" w:rsidRPr="005738A6">
        <w:t>,</w:t>
      </w:r>
      <w:r w:rsidR="00D0790A" w:rsidRPr="005738A6">
        <w:t xml:space="preserve"> which should be coherent with a wider framework;</w:t>
      </w:r>
    </w:p>
    <w:p w14:paraId="6E547397" w14:textId="77777777" w:rsidR="005E4603" w:rsidRPr="005738A6" w:rsidRDefault="005E4603" w:rsidP="002C3597">
      <w:pPr>
        <w:pStyle w:val="Default"/>
        <w:spacing w:line="288" w:lineRule="auto"/>
        <w:ind w:left="680"/>
        <w:jc w:val="both"/>
        <w:rPr>
          <w:sz w:val="22"/>
          <w:szCs w:val="22"/>
        </w:rPr>
      </w:pPr>
    </w:p>
    <w:p w14:paraId="38E352B4" w14:textId="655DC91C" w:rsidR="00D0790A" w:rsidRPr="005738A6" w:rsidRDefault="005E4603" w:rsidP="00C8517D">
      <w:pPr>
        <w:pStyle w:val="Cabealho1"/>
        <w:ind w:left="567" w:hanging="567"/>
      </w:pPr>
      <w:proofErr w:type="gramStart"/>
      <w:r w:rsidRPr="005738A6">
        <w:t>s</w:t>
      </w:r>
      <w:r w:rsidR="00D0790A" w:rsidRPr="005738A6">
        <w:t>tresses</w:t>
      </w:r>
      <w:proofErr w:type="gramEnd"/>
      <w:r w:rsidR="00D0790A" w:rsidRPr="005738A6">
        <w:t xml:space="preserve"> that territorial instruments such as CLLD or ITI are well-proven measures to get </w:t>
      </w:r>
      <w:r w:rsidR="00F16281" w:rsidRPr="005738A6">
        <w:t>"</w:t>
      </w:r>
      <w:r w:rsidR="00D0790A" w:rsidRPr="005738A6">
        <w:t>Europe closer to citizens</w:t>
      </w:r>
      <w:r w:rsidR="00F16281" w:rsidRPr="005738A6">
        <w:t>"</w:t>
      </w:r>
      <w:r w:rsidR="00D0790A" w:rsidRPr="005738A6">
        <w:t xml:space="preserve">. The achievements of LEADER/CLLD have shown that </w:t>
      </w:r>
      <w:r w:rsidR="00F16281" w:rsidRPr="005738A6">
        <w:t>l</w:t>
      </w:r>
      <w:r w:rsidR="00D0790A" w:rsidRPr="005738A6">
        <w:t xml:space="preserve">ocal </w:t>
      </w:r>
      <w:r w:rsidR="00F16281" w:rsidRPr="005738A6">
        <w:t>a</w:t>
      </w:r>
      <w:r w:rsidR="00D0790A" w:rsidRPr="005738A6">
        <w:t xml:space="preserve">ction </w:t>
      </w:r>
      <w:r w:rsidR="00F16281" w:rsidRPr="005738A6">
        <w:t>g</w:t>
      </w:r>
      <w:r w:rsidR="00D0790A" w:rsidRPr="005738A6">
        <w:t xml:space="preserve">roups (LAGs) are able to defend the European values, if recognised as local drivers for change and development </w:t>
      </w:r>
      <w:r w:rsidR="009B72C9" w:rsidRPr="005738A6">
        <w:t xml:space="preserve">on the </w:t>
      </w:r>
      <w:r w:rsidR="00D0790A" w:rsidRPr="005738A6">
        <w:t>local, regional and national level.</w:t>
      </w:r>
      <w:r w:rsidR="00EF7D9B" w:rsidRPr="005738A6">
        <w:t xml:space="preserve"> By actively involving all local stakeholders and citizens, it is able to respond to European needs using local means and, as a result, helps boost the legitimacy of the EU. </w:t>
      </w:r>
      <w:r w:rsidR="00D0790A" w:rsidRPr="005738A6">
        <w:t xml:space="preserve">Moreover, LEADER/CLLD is also a powerful tool to implement the </w:t>
      </w:r>
      <w:r w:rsidR="00A559C9" w:rsidRPr="00C8517D">
        <w:rPr>
          <w:bCs/>
          <w:iCs/>
        </w:rPr>
        <w:t>Sustainable Development Goals</w:t>
      </w:r>
      <w:r w:rsidR="00A559C9" w:rsidRPr="00C8517D">
        <w:t xml:space="preserve"> </w:t>
      </w:r>
      <w:r w:rsidR="00D0790A" w:rsidRPr="005738A6">
        <w:t xml:space="preserve">on </w:t>
      </w:r>
      <w:r w:rsidR="009B72C9" w:rsidRPr="005738A6">
        <w:t xml:space="preserve">a </w:t>
      </w:r>
      <w:r w:rsidR="00D0790A" w:rsidRPr="005738A6">
        <w:t xml:space="preserve">local level. Therefore, </w:t>
      </w:r>
      <w:r w:rsidR="00F16281" w:rsidRPr="005738A6">
        <w:t xml:space="preserve">the </w:t>
      </w:r>
      <w:proofErr w:type="spellStart"/>
      <w:r w:rsidR="00D0790A" w:rsidRPr="005738A6">
        <w:t>CoR</w:t>
      </w:r>
      <w:proofErr w:type="spellEnd"/>
      <w:r w:rsidR="00D0790A" w:rsidRPr="005738A6">
        <w:t xml:space="preserve"> calls for bigger ambitions and </w:t>
      </w:r>
      <w:r w:rsidR="00F16281" w:rsidRPr="005738A6">
        <w:t xml:space="preserve">the </w:t>
      </w:r>
      <w:r w:rsidR="00D0790A" w:rsidRPr="005738A6">
        <w:t xml:space="preserve">development of the territorial instruments </w:t>
      </w:r>
      <w:r w:rsidR="00F16281" w:rsidRPr="005738A6">
        <w:t>at a</w:t>
      </w:r>
      <w:r w:rsidR="00D0790A" w:rsidRPr="005738A6">
        <w:t xml:space="preserve"> local, regional, national and European level </w:t>
      </w:r>
      <w:r w:rsidR="00F16281" w:rsidRPr="005738A6">
        <w:t>in</w:t>
      </w:r>
      <w:r w:rsidR="00D0790A" w:rsidRPr="005738A6">
        <w:t xml:space="preserve"> the post</w:t>
      </w:r>
      <w:r w:rsidR="009B72C9" w:rsidRPr="005738A6">
        <w:t>-</w:t>
      </w:r>
      <w:r w:rsidR="00F16281" w:rsidRPr="005738A6">
        <w:t>2020 period;</w:t>
      </w:r>
      <w:r w:rsidR="00D0790A" w:rsidRPr="005738A6">
        <w:t xml:space="preserve"> </w:t>
      </w:r>
    </w:p>
    <w:p w14:paraId="03E89E22" w14:textId="77777777" w:rsidR="005E4603" w:rsidRPr="005738A6" w:rsidRDefault="005E4603" w:rsidP="00C8517D">
      <w:pPr>
        <w:pStyle w:val="Cabealho1"/>
        <w:numPr>
          <w:ilvl w:val="0"/>
          <w:numId w:val="0"/>
        </w:numPr>
        <w:ind w:left="567" w:hanging="567"/>
      </w:pPr>
    </w:p>
    <w:p w14:paraId="0E07308F" w14:textId="13F47791" w:rsidR="00963511" w:rsidRPr="005738A6" w:rsidRDefault="005E4603" w:rsidP="00C8517D">
      <w:pPr>
        <w:pStyle w:val="Cabealho1"/>
        <w:ind w:left="567" w:hanging="567"/>
        <w:rPr>
          <w:color w:val="000000"/>
          <w:lang w:eastAsia="en-GB"/>
        </w:rPr>
      </w:pPr>
      <w:r w:rsidRPr="005738A6">
        <w:rPr>
          <w:color w:val="000000"/>
          <w:lang w:eastAsia="en-GB"/>
        </w:rPr>
        <w:t>s</w:t>
      </w:r>
      <w:r w:rsidR="00963511" w:rsidRPr="005738A6">
        <w:rPr>
          <w:color w:val="000000"/>
          <w:lang w:eastAsia="en-GB"/>
        </w:rPr>
        <w:t xml:space="preserve">tresses that integrated territorial instruments should in their interventions follow the </w:t>
      </w:r>
      <w:r w:rsidR="00F16281" w:rsidRPr="005738A6">
        <w:rPr>
          <w:color w:val="000000"/>
          <w:lang w:eastAsia="en-GB"/>
        </w:rPr>
        <w:t>specific characteristics</w:t>
      </w:r>
      <w:r w:rsidR="00963511" w:rsidRPr="005738A6">
        <w:rPr>
          <w:color w:val="000000"/>
          <w:lang w:eastAsia="en-GB"/>
        </w:rPr>
        <w:t xml:space="preserve"> and needs of the regions</w:t>
      </w:r>
      <w:r w:rsidR="00F16281" w:rsidRPr="005738A6">
        <w:rPr>
          <w:color w:val="000000"/>
          <w:lang w:eastAsia="en-GB"/>
        </w:rPr>
        <w:t>,</w:t>
      </w:r>
      <w:r w:rsidR="00963511" w:rsidRPr="005738A6">
        <w:rPr>
          <w:color w:val="000000"/>
          <w:lang w:eastAsia="en-GB"/>
        </w:rPr>
        <w:t xml:space="preserve"> as defined in their bottom-up integrated strategies, not merely duplicate the measures and thematic </w:t>
      </w:r>
      <w:r w:rsidR="004A6C60" w:rsidRPr="005738A6">
        <w:rPr>
          <w:color w:val="000000"/>
          <w:lang w:eastAsia="en-GB"/>
        </w:rPr>
        <w:t xml:space="preserve">and territorial </w:t>
      </w:r>
      <w:r w:rsidR="00963511" w:rsidRPr="005738A6">
        <w:rPr>
          <w:color w:val="000000"/>
          <w:lang w:eastAsia="en-GB"/>
        </w:rPr>
        <w:t>concentration of the O</w:t>
      </w:r>
      <w:r w:rsidR="004A6C60" w:rsidRPr="005738A6">
        <w:rPr>
          <w:color w:val="000000"/>
          <w:lang w:eastAsia="en-GB"/>
        </w:rPr>
        <w:t>P</w:t>
      </w:r>
      <w:r w:rsidR="00963511" w:rsidRPr="005738A6">
        <w:rPr>
          <w:color w:val="000000"/>
          <w:lang w:eastAsia="en-GB"/>
        </w:rPr>
        <w:t>s financing those instru</w:t>
      </w:r>
      <w:r w:rsidRPr="005738A6">
        <w:rPr>
          <w:color w:val="000000"/>
          <w:lang w:eastAsia="en-GB"/>
        </w:rPr>
        <w:t>ments;</w:t>
      </w:r>
    </w:p>
    <w:p w14:paraId="44DE85E3" w14:textId="77777777" w:rsidR="005E4603" w:rsidRPr="005738A6" w:rsidRDefault="005E4603" w:rsidP="005E4603">
      <w:pPr>
        <w:pStyle w:val="PargrafodaLista"/>
        <w:spacing w:line="288" w:lineRule="auto"/>
        <w:ind w:left="680"/>
        <w:jc w:val="both"/>
        <w:rPr>
          <w:rFonts w:ascii="Times New Roman" w:eastAsia="Times New Roman" w:hAnsi="Times New Roman" w:cs="Times New Roman"/>
          <w:color w:val="000000"/>
          <w:lang w:val="en-GB" w:eastAsia="en-GB"/>
        </w:rPr>
      </w:pPr>
    </w:p>
    <w:p w14:paraId="27C32830" w14:textId="0063E124" w:rsidR="001D3AAE" w:rsidRPr="005738A6" w:rsidRDefault="005E4603" w:rsidP="00C8517D">
      <w:pPr>
        <w:pStyle w:val="Cabealho1"/>
        <w:ind w:left="567" w:hanging="567"/>
        <w:rPr>
          <w:rFonts w:eastAsia="Calibri"/>
        </w:rPr>
      </w:pPr>
      <w:proofErr w:type="gramStart"/>
      <w:r w:rsidRPr="005738A6">
        <w:rPr>
          <w:rFonts w:eastAsia="Calibri"/>
        </w:rPr>
        <w:t>c</w:t>
      </w:r>
      <w:r w:rsidR="0022151F" w:rsidRPr="005738A6">
        <w:rPr>
          <w:rFonts w:eastAsia="Calibri"/>
        </w:rPr>
        <w:t>alls</w:t>
      </w:r>
      <w:proofErr w:type="gramEnd"/>
      <w:r w:rsidR="0022151F" w:rsidRPr="005738A6">
        <w:rPr>
          <w:rFonts w:eastAsia="Calibri"/>
        </w:rPr>
        <w:t xml:space="preserve"> </w:t>
      </w:r>
      <w:r w:rsidR="00F16281" w:rsidRPr="005738A6">
        <w:rPr>
          <w:rFonts w:eastAsia="Calibri"/>
        </w:rPr>
        <w:t xml:space="preserve">for </w:t>
      </w:r>
      <w:r w:rsidR="0022151F" w:rsidRPr="005738A6">
        <w:rPr>
          <w:rFonts w:eastAsia="Calibri"/>
        </w:rPr>
        <w:t xml:space="preserve">the TA post-2020 to strengthen </w:t>
      </w:r>
      <w:r w:rsidR="00A559C9" w:rsidRPr="005738A6">
        <w:rPr>
          <w:rFonts w:eastAsia="Calibri"/>
        </w:rPr>
        <w:t xml:space="preserve">both </w:t>
      </w:r>
      <w:r w:rsidR="0022151F" w:rsidRPr="005738A6">
        <w:rPr>
          <w:rFonts w:eastAsia="Calibri"/>
        </w:rPr>
        <w:t>rural-urban linkages</w:t>
      </w:r>
      <w:r w:rsidR="00A559C9" w:rsidRPr="005738A6">
        <w:rPr>
          <w:rFonts w:eastAsia="Calibri"/>
        </w:rPr>
        <w:t xml:space="preserve"> and the different types of territory generally</w:t>
      </w:r>
      <w:r w:rsidR="00F16281" w:rsidRPr="005738A6">
        <w:rPr>
          <w:rFonts w:eastAsia="Calibri"/>
        </w:rPr>
        <w:t>,</w:t>
      </w:r>
      <w:r w:rsidR="0022151F" w:rsidRPr="005738A6">
        <w:rPr>
          <w:rFonts w:eastAsia="Calibri"/>
        </w:rPr>
        <w:t xml:space="preserve"> as regional and local development is just one aspect and requires a holistic and integrated approach;</w:t>
      </w:r>
    </w:p>
    <w:p w14:paraId="04E9814C" w14:textId="77777777" w:rsidR="005E4603" w:rsidRPr="005738A6" w:rsidRDefault="005E4603" w:rsidP="00C8517D">
      <w:pPr>
        <w:pStyle w:val="Cabealho1"/>
        <w:numPr>
          <w:ilvl w:val="0"/>
          <w:numId w:val="0"/>
        </w:numPr>
        <w:ind w:left="567" w:hanging="567"/>
        <w:rPr>
          <w:rFonts w:eastAsia="Calibri"/>
        </w:rPr>
      </w:pPr>
    </w:p>
    <w:p w14:paraId="0D11FB82" w14:textId="051AA035" w:rsidR="001D3AAE" w:rsidRPr="005738A6" w:rsidRDefault="005E4603" w:rsidP="00C8517D">
      <w:pPr>
        <w:pStyle w:val="Cabealho1"/>
        <w:ind w:left="567" w:hanging="567"/>
        <w:rPr>
          <w:rFonts w:eastAsia="Calibri"/>
        </w:rPr>
      </w:pPr>
      <w:r w:rsidRPr="005738A6">
        <w:t>s</w:t>
      </w:r>
      <w:r w:rsidR="00D0790A" w:rsidRPr="005738A6">
        <w:t>tresses that TA 2020 has indeed achieved results</w:t>
      </w:r>
      <w:r w:rsidR="00F16281" w:rsidRPr="005738A6">
        <w:t>,</w:t>
      </w:r>
      <w:r w:rsidR="00D0790A" w:rsidRPr="005738A6">
        <w:t xml:space="preserve"> mainly thanks to </w:t>
      </w:r>
      <w:r w:rsidR="00F16281" w:rsidRPr="005738A6">
        <w:t>C</w:t>
      </w:r>
      <w:r w:rsidR="00D0790A" w:rsidRPr="005738A6">
        <w:t>ohesion policy available through its means and funding, which has introduced</w:t>
      </w:r>
      <w:r w:rsidR="00F16281" w:rsidRPr="005738A6">
        <w:t>,</w:t>
      </w:r>
      <w:r w:rsidR="00D0790A" w:rsidRPr="005738A6">
        <w:t xml:space="preserve"> at all level of governance</w:t>
      </w:r>
      <w:r w:rsidR="00F16281" w:rsidRPr="005738A6">
        <w:t>,</w:t>
      </w:r>
      <w:r w:rsidR="00D0790A" w:rsidRPr="005738A6">
        <w:t xml:space="preserve"> the place-based approach</w:t>
      </w:r>
      <w:r w:rsidR="00F16281" w:rsidRPr="005738A6">
        <w:t xml:space="preserve"> and</w:t>
      </w:r>
      <w:r w:rsidR="00D0790A" w:rsidRPr="005738A6">
        <w:t xml:space="preserve"> the participation of local communities </w:t>
      </w:r>
      <w:r w:rsidR="00F16281" w:rsidRPr="005738A6">
        <w:t>in</w:t>
      </w:r>
      <w:r w:rsidR="00D0790A" w:rsidRPr="005738A6">
        <w:t xml:space="preserve"> setting up and implement</w:t>
      </w:r>
      <w:r w:rsidR="00F16281" w:rsidRPr="005738A6">
        <w:t>ing</w:t>
      </w:r>
      <w:r w:rsidR="00D0790A" w:rsidRPr="005738A6">
        <w:t xml:space="preserve"> sustainable local strategies. However, there is still room for improvement: in </w:t>
      </w:r>
      <w:r w:rsidR="009B72C9" w:rsidRPr="005738A6">
        <w:t>particular,</w:t>
      </w:r>
      <w:r w:rsidR="00D0790A" w:rsidRPr="005738A6">
        <w:t xml:space="preserve"> its visibility at sub-national level (to be addressed through CLLD, ITI, EGTC, ETC</w:t>
      </w:r>
      <w:r w:rsidR="00F16281" w:rsidRPr="005738A6">
        <w:t>,</w:t>
      </w:r>
      <w:r w:rsidR="00D0790A" w:rsidRPr="005738A6">
        <w:t xml:space="preserve"> etc.) needs to be improved, the territorial approach</w:t>
      </w:r>
      <w:r w:rsidR="00F16281" w:rsidRPr="005738A6">
        <w:t>'</w:t>
      </w:r>
      <w:r w:rsidR="00D0790A" w:rsidRPr="005738A6">
        <w:t>s influence on overall EU policy-making has to be reinforced</w:t>
      </w:r>
      <w:r w:rsidR="00F16281" w:rsidRPr="005738A6">
        <w:t>,</w:t>
      </w:r>
      <w:r w:rsidR="00D0790A" w:rsidRPr="005738A6">
        <w:t xml:space="preserve"> and the Territorial Agenda as such needs to be better i</w:t>
      </w:r>
      <w:r w:rsidRPr="005738A6">
        <w:t>mplemented by national policies;</w:t>
      </w:r>
    </w:p>
    <w:p w14:paraId="05EA54DD" w14:textId="77777777" w:rsidR="005E4603" w:rsidRPr="005738A6" w:rsidRDefault="005E4603" w:rsidP="005E4603">
      <w:pPr>
        <w:pStyle w:val="PargrafodaLista"/>
        <w:spacing w:line="288" w:lineRule="auto"/>
        <w:ind w:left="680"/>
        <w:jc w:val="both"/>
        <w:rPr>
          <w:rFonts w:ascii="Times New Roman" w:eastAsia="Calibri" w:hAnsi="Times New Roman" w:cs="Times New Roman"/>
          <w:color w:val="000000"/>
          <w:lang w:val="en-GB"/>
        </w:rPr>
      </w:pPr>
    </w:p>
    <w:p w14:paraId="09C66354" w14:textId="5239E283" w:rsidR="001D3AAE" w:rsidRPr="005738A6" w:rsidRDefault="005E4603" w:rsidP="00C8517D">
      <w:pPr>
        <w:pStyle w:val="Cabealho1"/>
        <w:ind w:left="567" w:hanging="567"/>
        <w:rPr>
          <w:rFonts w:eastAsia="Calibri"/>
          <w:color w:val="000000"/>
        </w:rPr>
      </w:pPr>
      <w:proofErr w:type="gramStart"/>
      <w:r w:rsidRPr="005738A6">
        <w:t>c</w:t>
      </w:r>
      <w:r w:rsidR="00D0790A" w:rsidRPr="005738A6">
        <w:t>onsiders</w:t>
      </w:r>
      <w:proofErr w:type="gramEnd"/>
      <w:r w:rsidR="00D0790A" w:rsidRPr="005738A6">
        <w:t xml:space="preserve"> renewed TA as an opportunity to present a new and positive narrative for the future of the EU</w:t>
      </w:r>
      <w:r w:rsidR="00A559C9" w:rsidRPr="005738A6">
        <w:t xml:space="preserve"> </w:t>
      </w:r>
      <w:r w:rsidR="00A559C9" w:rsidRPr="00C8517D">
        <w:rPr>
          <w:bCs/>
          <w:iCs/>
        </w:rPr>
        <w:t>and the balanced development of all regions</w:t>
      </w:r>
      <w:r w:rsidR="00D0790A" w:rsidRPr="005738A6">
        <w:t xml:space="preserve">. </w:t>
      </w:r>
      <w:r w:rsidR="00F16281" w:rsidRPr="005738A6">
        <w:t>C</w:t>
      </w:r>
      <w:r w:rsidR="00D0790A" w:rsidRPr="005738A6">
        <w:t xml:space="preserve">itizens and </w:t>
      </w:r>
      <w:r w:rsidR="009B72C9" w:rsidRPr="005738A6">
        <w:t xml:space="preserve">the </w:t>
      </w:r>
      <w:r w:rsidR="00D0790A" w:rsidRPr="005738A6">
        <w:t>general public should be given a comprehensive and intelligible document, setting visions for their future and reflecting their genuine needs and issues to be addressed. They should be given reassurance that no one will be left behind and that everyone will get an equal opportunity for a dignified l</w:t>
      </w:r>
      <w:r w:rsidRPr="005738A6">
        <w:t xml:space="preserve">ife, no matter where </w:t>
      </w:r>
      <w:r w:rsidR="00F16281" w:rsidRPr="005738A6">
        <w:t>they</w:t>
      </w:r>
      <w:r w:rsidRPr="005738A6">
        <w:t xml:space="preserve"> live;</w:t>
      </w:r>
    </w:p>
    <w:p w14:paraId="1ADD341B" w14:textId="77777777" w:rsidR="005E4603" w:rsidRPr="005738A6" w:rsidRDefault="005E4603" w:rsidP="00C8517D">
      <w:pPr>
        <w:pStyle w:val="Cabealho1"/>
        <w:numPr>
          <w:ilvl w:val="0"/>
          <w:numId w:val="0"/>
        </w:numPr>
        <w:ind w:left="567" w:hanging="567"/>
        <w:rPr>
          <w:rFonts w:eastAsia="Calibri"/>
          <w:color w:val="000000"/>
        </w:rPr>
      </w:pPr>
    </w:p>
    <w:p w14:paraId="3324B831" w14:textId="7A4CCBE0" w:rsidR="001D3AAE" w:rsidRPr="005738A6" w:rsidRDefault="005E4603" w:rsidP="00C8517D">
      <w:pPr>
        <w:pStyle w:val="Cabealho1"/>
        <w:ind w:left="567" w:hanging="567"/>
        <w:rPr>
          <w:rFonts w:eastAsia="Calibri"/>
          <w:color w:val="000000"/>
        </w:rPr>
      </w:pPr>
      <w:proofErr w:type="gramStart"/>
      <w:r w:rsidRPr="005738A6">
        <w:t>a</w:t>
      </w:r>
      <w:r w:rsidR="00D0790A" w:rsidRPr="005738A6">
        <w:t>sks</w:t>
      </w:r>
      <w:proofErr w:type="gramEnd"/>
      <w:r w:rsidR="00D0790A" w:rsidRPr="005738A6">
        <w:t xml:space="preserve"> for stronger links between Cohesion policy and TA in all stages of programming, implementation and monitoring of programmes</w:t>
      </w:r>
      <w:r w:rsidR="00F16281" w:rsidRPr="005738A6">
        <w:t>,</w:t>
      </w:r>
      <w:r w:rsidR="00D0790A" w:rsidRPr="005738A6">
        <w:t xml:space="preserve"> and points out </w:t>
      </w:r>
      <w:r w:rsidR="009B72C9" w:rsidRPr="005738A6">
        <w:t xml:space="preserve">the </w:t>
      </w:r>
      <w:r w:rsidR="00D0790A" w:rsidRPr="005738A6">
        <w:t xml:space="preserve">significant need to overcome the current geographical and sectoral separation of EU funds. The Member States should, nevertheless, ensure that </w:t>
      </w:r>
      <w:r w:rsidR="00F16281" w:rsidRPr="005738A6">
        <w:t xml:space="preserve">the </w:t>
      </w:r>
      <w:r w:rsidR="00D0790A" w:rsidRPr="005738A6">
        <w:t xml:space="preserve">territorial dimension and local specificities are taken into consideration within the European </w:t>
      </w:r>
      <w:r w:rsidR="00F16281" w:rsidRPr="005738A6">
        <w:t>s</w:t>
      </w:r>
      <w:r w:rsidR="00D0790A" w:rsidRPr="005738A6">
        <w:t xml:space="preserve">emester process, </w:t>
      </w:r>
      <w:r w:rsidR="00F16281" w:rsidRPr="005738A6">
        <w:t>with appropriate consultation of</w:t>
      </w:r>
      <w:r w:rsidR="00D0790A" w:rsidRPr="005738A6">
        <w:t xml:space="preserve"> local actors when defining national priorities;</w:t>
      </w:r>
    </w:p>
    <w:p w14:paraId="22BAF51D" w14:textId="77777777" w:rsidR="005E4603" w:rsidRPr="005738A6" w:rsidRDefault="005E4603" w:rsidP="00C8517D">
      <w:pPr>
        <w:pStyle w:val="Cabealho1"/>
        <w:numPr>
          <w:ilvl w:val="0"/>
          <w:numId w:val="0"/>
        </w:numPr>
        <w:ind w:left="567" w:hanging="567"/>
        <w:rPr>
          <w:rFonts w:eastAsia="Calibri"/>
          <w:color w:val="000000"/>
        </w:rPr>
      </w:pPr>
    </w:p>
    <w:p w14:paraId="795A0DAF" w14:textId="45E58AC0" w:rsidR="005E4603" w:rsidRPr="005738A6" w:rsidRDefault="005E4603" w:rsidP="00C8517D">
      <w:pPr>
        <w:pStyle w:val="Cabealho1"/>
        <w:ind w:left="567" w:hanging="567"/>
      </w:pPr>
      <w:proofErr w:type="gramStart"/>
      <w:r w:rsidRPr="005738A6">
        <w:t>u</w:t>
      </w:r>
      <w:r w:rsidR="002203DE" w:rsidRPr="005738A6">
        <w:t>nderlines</w:t>
      </w:r>
      <w:proofErr w:type="gramEnd"/>
      <w:r w:rsidR="002203DE" w:rsidRPr="005738A6">
        <w:t xml:space="preserve"> the capacity of CLLD to mobili</w:t>
      </w:r>
      <w:r w:rsidR="00F16281" w:rsidRPr="005738A6">
        <w:t>s</w:t>
      </w:r>
      <w:r w:rsidR="002203DE" w:rsidRPr="005738A6">
        <w:t>e and involve local communities, including local and regional authorities, social and civil partners</w:t>
      </w:r>
      <w:r w:rsidR="00F16281" w:rsidRPr="005738A6">
        <w:t>,</w:t>
      </w:r>
      <w:r w:rsidR="002203DE" w:rsidRPr="005738A6">
        <w:t xml:space="preserve"> and </w:t>
      </w:r>
      <w:r w:rsidR="00F16281" w:rsidRPr="005738A6">
        <w:t xml:space="preserve">the </w:t>
      </w:r>
      <w:r w:rsidR="002203DE" w:rsidRPr="005738A6">
        <w:t>private</w:t>
      </w:r>
      <w:r w:rsidR="00225E36" w:rsidRPr="005738A6">
        <w:t xml:space="preserve"> sector. Using a participatory approach</w:t>
      </w:r>
      <w:r w:rsidR="00F16281" w:rsidRPr="005738A6">
        <w:t>,</w:t>
      </w:r>
      <w:r w:rsidR="00225E36" w:rsidRPr="005738A6">
        <w:t xml:space="preserve"> it is keeping local development strategies in line with – and adapting them to – changes in local conditions (social cohesion, migration, regional clusters, green economy, climate change, smart solutions, technology, </w:t>
      </w:r>
      <w:r w:rsidR="00F16281" w:rsidRPr="005738A6">
        <w:t>etc.</w:t>
      </w:r>
      <w:r w:rsidR="00225E36" w:rsidRPr="005738A6">
        <w:t>)</w:t>
      </w:r>
      <w:r w:rsidRPr="005738A6">
        <w:t>;</w:t>
      </w:r>
    </w:p>
    <w:p w14:paraId="0ECBDC9A" w14:textId="77777777" w:rsidR="00225E36" w:rsidRPr="005738A6" w:rsidRDefault="00225E36" w:rsidP="00C8517D">
      <w:pPr>
        <w:pStyle w:val="Cabealho1"/>
        <w:numPr>
          <w:ilvl w:val="0"/>
          <w:numId w:val="0"/>
        </w:numPr>
        <w:ind w:left="567" w:hanging="567"/>
      </w:pPr>
    </w:p>
    <w:p w14:paraId="3DDAB452" w14:textId="754AEBC6" w:rsidR="003B1F3A" w:rsidRPr="005738A6" w:rsidRDefault="00F16281" w:rsidP="00C8517D">
      <w:pPr>
        <w:pStyle w:val="Cabealho1"/>
        <w:ind w:left="567" w:hanging="567"/>
        <w:rPr>
          <w:rFonts w:eastAsia="Calibri"/>
          <w:color w:val="000000"/>
        </w:rPr>
      </w:pPr>
      <w:proofErr w:type="gramStart"/>
      <w:r w:rsidRPr="005738A6">
        <w:t>highlights</w:t>
      </w:r>
      <w:proofErr w:type="gramEnd"/>
      <w:r w:rsidR="003B1F3A" w:rsidRPr="005738A6">
        <w:t xml:space="preserve"> the role of the CLLD in boosting the credibility of Cohesion policy by showing that different EU funds can indeed be delivered jointly in an integrated and effective manner</w:t>
      </w:r>
      <w:r w:rsidR="005E4603" w:rsidRPr="005738A6">
        <w:t>;</w:t>
      </w:r>
    </w:p>
    <w:p w14:paraId="0A44865C" w14:textId="77777777" w:rsidR="005E4603" w:rsidRPr="005738A6" w:rsidRDefault="005E4603" w:rsidP="00C8517D">
      <w:pPr>
        <w:pStyle w:val="Cabealho1"/>
        <w:numPr>
          <w:ilvl w:val="0"/>
          <w:numId w:val="0"/>
        </w:numPr>
        <w:ind w:left="567" w:hanging="567"/>
        <w:rPr>
          <w:rFonts w:eastAsia="Calibri"/>
          <w:color w:val="000000"/>
        </w:rPr>
      </w:pPr>
    </w:p>
    <w:p w14:paraId="01E31F5D" w14:textId="77777777" w:rsidR="003B1F3A" w:rsidRPr="005738A6" w:rsidRDefault="005E4603" w:rsidP="00C8517D">
      <w:pPr>
        <w:pStyle w:val="Cabealho1"/>
        <w:ind w:left="567" w:hanging="567"/>
        <w:rPr>
          <w:szCs w:val="22"/>
        </w:rPr>
      </w:pPr>
      <w:r w:rsidRPr="005738A6">
        <w:rPr>
          <w:szCs w:val="22"/>
        </w:rPr>
        <w:t>r</w:t>
      </w:r>
      <w:r w:rsidR="003B1F3A" w:rsidRPr="005738A6">
        <w:rPr>
          <w:szCs w:val="22"/>
        </w:rPr>
        <w:t>emark</w:t>
      </w:r>
      <w:r w:rsidR="00A3755A" w:rsidRPr="005738A6">
        <w:rPr>
          <w:szCs w:val="22"/>
        </w:rPr>
        <w:t>s</w:t>
      </w:r>
      <w:r w:rsidR="003B1F3A" w:rsidRPr="005738A6">
        <w:rPr>
          <w:szCs w:val="22"/>
        </w:rPr>
        <w:t xml:space="preserve"> that the </w:t>
      </w:r>
      <w:proofErr w:type="spellStart"/>
      <w:r w:rsidR="003B1F3A" w:rsidRPr="005738A6">
        <w:rPr>
          <w:szCs w:val="22"/>
        </w:rPr>
        <w:t>CoR</w:t>
      </w:r>
      <w:proofErr w:type="spellEnd"/>
      <w:r w:rsidR="003B1F3A" w:rsidRPr="005738A6">
        <w:rPr>
          <w:szCs w:val="22"/>
        </w:rPr>
        <w:t xml:space="preserve"> still endorses the idea that the TA post-2020 should not be a brand new document, as the current TA 2020 still remain</w:t>
      </w:r>
      <w:r w:rsidR="00187C86" w:rsidRPr="005738A6">
        <w:rPr>
          <w:szCs w:val="22"/>
        </w:rPr>
        <w:t>s</w:t>
      </w:r>
      <w:r w:rsidR="003B1F3A" w:rsidRPr="005738A6">
        <w:rPr>
          <w:szCs w:val="22"/>
        </w:rPr>
        <w:t xml:space="preserve"> valid in major aspects;</w:t>
      </w:r>
    </w:p>
    <w:p w14:paraId="0136DF26" w14:textId="77777777" w:rsidR="005E4603" w:rsidRPr="005738A6" w:rsidRDefault="005E4603" w:rsidP="00C8517D">
      <w:pPr>
        <w:pStyle w:val="Cabealho1"/>
        <w:numPr>
          <w:ilvl w:val="0"/>
          <w:numId w:val="0"/>
        </w:numPr>
        <w:ind w:left="567" w:hanging="567"/>
        <w:rPr>
          <w:szCs w:val="22"/>
        </w:rPr>
      </w:pPr>
    </w:p>
    <w:p w14:paraId="311B564D" w14:textId="77777777" w:rsidR="003B1F3A" w:rsidRPr="005738A6" w:rsidRDefault="005E4603" w:rsidP="00C8517D">
      <w:pPr>
        <w:pStyle w:val="Cabealho1"/>
        <w:ind w:left="567" w:hanging="567"/>
        <w:rPr>
          <w:szCs w:val="22"/>
        </w:rPr>
      </w:pPr>
      <w:proofErr w:type="gramStart"/>
      <w:r w:rsidRPr="005738A6">
        <w:rPr>
          <w:szCs w:val="22"/>
        </w:rPr>
        <w:t>c</w:t>
      </w:r>
      <w:r w:rsidR="00A3755A" w:rsidRPr="005738A6">
        <w:rPr>
          <w:szCs w:val="22"/>
        </w:rPr>
        <w:t>onsiders</w:t>
      </w:r>
      <w:proofErr w:type="gramEnd"/>
      <w:r w:rsidR="00A3755A" w:rsidRPr="005738A6">
        <w:rPr>
          <w:szCs w:val="22"/>
        </w:rPr>
        <w:t xml:space="preserve"> </w:t>
      </w:r>
      <w:r w:rsidR="00AC2EA0" w:rsidRPr="005738A6">
        <w:rPr>
          <w:szCs w:val="22"/>
        </w:rPr>
        <w:t>the TA post-2020 to be</w:t>
      </w:r>
      <w:r w:rsidR="003B1F3A" w:rsidRPr="005738A6">
        <w:rPr>
          <w:szCs w:val="22"/>
        </w:rPr>
        <w:t xml:space="preserve"> essential for addressing inequalities between places and the people who live in them</w:t>
      </w:r>
      <w:r w:rsidR="00187C86" w:rsidRPr="005738A6">
        <w:rPr>
          <w:szCs w:val="22"/>
        </w:rPr>
        <w:t>,</w:t>
      </w:r>
      <w:r w:rsidR="003B1F3A" w:rsidRPr="005738A6">
        <w:rPr>
          <w:szCs w:val="22"/>
        </w:rPr>
        <w:t xml:space="preserve"> through tailored measures</w:t>
      </w:r>
      <w:r w:rsidR="005D7EB2" w:rsidRPr="005738A6">
        <w:rPr>
          <w:szCs w:val="22"/>
        </w:rPr>
        <w:t>,</w:t>
      </w:r>
      <w:r w:rsidR="003B1F3A" w:rsidRPr="005738A6">
        <w:rPr>
          <w:szCs w:val="22"/>
        </w:rPr>
        <w:t xml:space="preserve"> </w:t>
      </w:r>
      <w:r w:rsidR="005D7EB2" w:rsidRPr="005738A6">
        <w:rPr>
          <w:szCs w:val="22"/>
        </w:rPr>
        <w:t xml:space="preserve">e.g. </w:t>
      </w:r>
      <w:r w:rsidR="003B1F3A" w:rsidRPr="005738A6">
        <w:rPr>
          <w:szCs w:val="22"/>
        </w:rPr>
        <w:t>through integrated territorial development;</w:t>
      </w:r>
    </w:p>
    <w:p w14:paraId="00CA99DE" w14:textId="77777777" w:rsidR="005E4603" w:rsidRPr="005738A6" w:rsidRDefault="005E4603" w:rsidP="002C3597">
      <w:pPr>
        <w:pStyle w:val="Default"/>
        <w:spacing w:line="288" w:lineRule="auto"/>
        <w:ind w:left="680"/>
        <w:jc w:val="both"/>
        <w:rPr>
          <w:sz w:val="22"/>
          <w:szCs w:val="22"/>
        </w:rPr>
      </w:pPr>
    </w:p>
    <w:p w14:paraId="777D8E6F" w14:textId="029D5054" w:rsidR="002B3E37" w:rsidRPr="005738A6" w:rsidRDefault="005E4603" w:rsidP="00C8517D">
      <w:pPr>
        <w:pStyle w:val="Cabealho1"/>
        <w:ind w:left="567" w:hanging="567"/>
        <w:rPr>
          <w:rFonts w:eastAsia="Calibri"/>
        </w:rPr>
      </w:pPr>
      <w:proofErr w:type="gramStart"/>
      <w:r w:rsidRPr="005738A6">
        <w:rPr>
          <w:rFonts w:eastAsia="Calibri"/>
        </w:rPr>
        <w:t>s</w:t>
      </w:r>
      <w:r w:rsidR="002B3E37" w:rsidRPr="005738A6">
        <w:rPr>
          <w:rFonts w:eastAsia="Calibri"/>
        </w:rPr>
        <w:t>tress</w:t>
      </w:r>
      <w:r w:rsidR="00AC2EA0" w:rsidRPr="005738A6">
        <w:rPr>
          <w:rFonts w:eastAsia="Calibri"/>
        </w:rPr>
        <w:t>es</w:t>
      </w:r>
      <w:proofErr w:type="gramEnd"/>
      <w:r w:rsidR="002B3E37" w:rsidRPr="005738A6">
        <w:rPr>
          <w:rFonts w:eastAsia="Calibri"/>
        </w:rPr>
        <w:t xml:space="preserve"> the importance of better coordination and networking among all authorities</w:t>
      </w:r>
      <w:r w:rsidR="00887FDA" w:rsidRPr="005738A6">
        <w:rPr>
          <w:rFonts w:eastAsia="Calibri"/>
        </w:rPr>
        <w:t xml:space="preserve"> and stakeholders</w:t>
      </w:r>
      <w:r w:rsidR="002B3E37" w:rsidRPr="005738A6">
        <w:rPr>
          <w:rFonts w:eastAsia="Calibri"/>
        </w:rPr>
        <w:t xml:space="preserve"> implementing and </w:t>
      </w:r>
      <w:r w:rsidR="00887FDA" w:rsidRPr="005738A6">
        <w:rPr>
          <w:rFonts w:eastAsia="Calibri"/>
        </w:rPr>
        <w:t>financing the TA</w:t>
      </w:r>
      <w:r w:rsidR="002B3E37" w:rsidRPr="005738A6">
        <w:rPr>
          <w:rFonts w:eastAsia="Calibri"/>
        </w:rPr>
        <w:t xml:space="preserve"> at the European, national, regional and local level</w:t>
      </w:r>
      <w:r w:rsidR="00887FDA" w:rsidRPr="005738A6">
        <w:rPr>
          <w:rFonts w:eastAsia="Calibri"/>
        </w:rPr>
        <w:t>. Better</w:t>
      </w:r>
      <w:r w:rsidR="002B3E37" w:rsidRPr="005738A6">
        <w:rPr>
          <w:rFonts w:eastAsia="Calibri"/>
        </w:rPr>
        <w:t xml:space="preserve"> coordination and </w:t>
      </w:r>
      <w:r w:rsidR="00187C86" w:rsidRPr="005738A6">
        <w:rPr>
          <w:rFonts w:eastAsia="Calibri"/>
        </w:rPr>
        <w:t xml:space="preserve">a </w:t>
      </w:r>
      <w:r w:rsidR="00AC2EA0" w:rsidRPr="005738A6">
        <w:rPr>
          <w:rFonts w:eastAsia="Calibri"/>
        </w:rPr>
        <w:t xml:space="preserve">strong </w:t>
      </w:r>
      <w:r w:rsidR="002B3E37" w:rsidRPr="005738A6">
        <w:rPr>
          <w:rFonts w:eastAsia="Calibri"/>
        </w:rPr>
        <w:t>partnership</w:t>
      </w:r>
      <w:r w:rsidR="00887FDA" w:rsidRPr="005738A6">
        <w:rPr>
          <w:rFonts w:eastAsia="Calibri"/>
        </w:rPr>
        <w:t xml:space="preserve"> principle</w:t>
      </w:r>
      <w:r w:rsidR="002B3E37" w:rsidRPr="005738A6">
        <w:rPr>
          <w:rFonts w:eastAsia="Calibri"/>
        </w:rPr>
        <w:t xml:space="preserve"> </w:t>
      </w:r>
      <w:r w:rsidR="00887FDA" w:rsidRPr="005738A6">
        <w:rPr>
          <w:rFonts w:eastAsia="Calibri"/>
        </w:rPr>
        <w:t xml:space="preserve">are essential for effective impacts of TA. The coordination of TA in the </w:t>
      </w:r>
      <w:r w:rsidR="00301101" w:rsidRPr="005738A6">
        <w:rPr>
          <w:rFonts w:eastAsia="Calibri"/>
        </w:rPr>
        <w:t>Czech R</w:t>
      </w:r>
      <w:r w:rsidR="00887FDA" w:rsidRPr="005738A6">
        <w:rPr>
          <w:rFonts w:eastAsia="Calibri"/>
        </w:rPr>
        <w:t>epublic</w:t>
      </w:r>
      <w:r w:rsidR="007932E7" w:rsidRPr="005738A6">
        <w:rPr>
          <w:rFonts w:eastAsia="Calibri"/>
        </w:rPr>
        <w:t>,</w:t>
      </w:r>
      <w:r w:rsidR="00887FDA" w:rsidRPr="005738A6">
        <w:rPr>
          <w:rFonts w:eastAsia="Calibri"/>
        </w:rPr>
        <w:t xml:space="preserve"> </w:t>
      </w:r>
      <w:r w:rsidR="00A559C9" w:rsidRPr="00C8517D">
        <w:rPr>
          <w:rFonts w:eastAsia="Calibri"/>
          <w:bCs/>
          <w:iCs/>
        </w:rPr>
        <w:t>Sweden, Austria and other Member States</w:t>
      </w:r>
      <w:r w:rsidR="00A559C9" w:rsidRPr="005738A6">
        <w:rPr>
          <w:rFonts w:eastAsia="Calibri"/>
        </w:rPr>
        <w:t xml:space="preserve"> </w:t>
      </w:r>
      <w:r w:rsidR="00301101" w:rsidRPr="005738A6">
        <w:rPr>
          <w:rFonts w:eastAsia="Calibri"/>
        </w:rPr>
        <w:t xml:space="preserve">is an example of </w:t>
      </w:r>
      <w:r w:rsidR="00887FDA" w:rsidRPr="005738A6">
        <w:rPr>
          <w:rFonts w:eastAsia="Calibri"/>
        </w:rPr>
        <w:t>good pract</w:t>
      </w:r>
      <w:r w:rsidR="00301101" w:rsidRPr="005738A6">
        <w:rPr>
          <w:rFonts w:eastAsia="Calibri"/>
        </w:rPr>
        <w:t>ic</w:t>
      </w:r>
      <w:r w:rsidR="00887FDA" w:rsidRPr="005738A6">
        <w:rPr>
          <w:rFonts w:eastAsia="Calibri"/>
        </w:rPr>
        <w:t>e</w:t>
      </w:r>
      <w:r w:rsidR="00301101" w:rsidRPr="005738A6">
        <w:rPr>
          <w:rFonts w:eastAsia="Calibri"/>
        </w:rPr>
        <w:t xml:space="preserve"> in this area</w:t>
      </w:r>
      <w:r w:rsidRPr="005738A6">
        <w:rPr>
          <w:rFonts w:eastAsia="Calibri"/>
        </w:rPr>
        <w:t>;</w:t>
      </w:r>
    </w:p>
    <w:p w14:paraId="26CE2409" w14:textId="77777777" w:rsidR="005E4603" w:rsidRPr="005738A6" w:rsidRDefault="005E4603" w:rsidP="00C8517D">
      <w:pPr>
        <w:pStyle w:val="Cabealho1"/>
        <w:numPr>
          <w:ilvl w:val="0"/>
          <w:numId w:val="0"/>
        </w:numPr>
        <w:ind w:left="567" w:hanging="567"/>
        <w:rPr>
          <w:rFonts w:eastAsia="Calibri"/>
        </w:rPr>
      </w:pPr>
    </w:p>
    <w:p w14:paraId="4D4943A9" w14:textId="1CD9A616" w:rsidR="002203DE" w:rsidRPr="005738A6" w:rsidRDefault="005E4603" w:rsidP="00C8517D">
      <w:pPr>
        <w:pStyle w:val="Cabealho1"/>
        <w:ind w:left="567" w:hanging="567"/>
        <w:rPr>
          <w:szCs w:val="22"/>
        </w:rPr>
      </w:pPr>
      <w:proofErr w:type="gramStart"/>
      <w:r w:rsidRPr="005738A6">
        <w:rPr>
          <w:rFonts w:eastAsia="Calibri"/>
          <w:szCs w:val="22"/>
        </w:rPr>
        <w:lastRenderedPageBreak/>
        <w:t>u</w:t>
      </w:r>
      <w:r w:rsidR="002203DE" w:rsidRPr="005738A6">
        <w:rPr>
          <w:rFonts w:eastAsia="Calibri"/>
          <w:szCs w:val="22"/>
        </w:rPr>
        <w:t>nderlines</w:t>
      </w:r>
      <w:proofErr w:type="gramEnd"/>
      <w:r w:rsidR="002203DE" w:rsidRPr="005738A6">
        <w:rPr>
          <w:rFonts w:eastAsia="Calibri"/>
          <w:szCs w:val="22"/>
        </w:rPr>
        <w:t xml:space="preserve"> </w:t>
      </w:r>
      <w:r w:rsidR="005D7EB2" w:rsidRPr="005738A6">
        <w:rPr>
          <w:rFonts w:eastAsia="Calibri"/>
          <w:szCs w:val="22"/>
        </w:rPr>
        <w:t>the need</w:t>
      </w:r>
      <w:r w:rsidR="002203DE" w:rsidRPr="005738A6">
        <w:rPr>
          <w:rFonts w:eastAsia="Calibri"/>
          <w:szCs w:val="22"/>
        </w:rPr>
        <w:t xml:space="preserve"> to </w:t>
      </w:r>
      <w:r w:rsidR="00894EBB" w:rsidRPr="005738A6">
        <w:rPr>
          <w:rFonts w:eastAsia="Calibri"/>
          <w:szCs w:val="22"/>
        </w:rPr>
        <w:t xml:space="preserve">take </w:t>
      </w:r>
      <w:r w:rsidR="002203DE" w:rsidRPr="005738A6">
        <w:rPr>
          <w:rFonts w:eastAsia="Calibri"/>
          <w:szCs w:val="22"/>
        </w:rPr>
        <w:t>the</w:t>
      </w:r>
      <w:r w:rsidR="00894EBB" w:rsidRPr="005738A6">
        <w:rPr>
          <w:rFonts w:eastAsia="Calibri"/>
          <w:szCs w:val="22"/>
        </w:rPr>
        <w:t xml:space="preserve"> </w:t>
      </w:r>
      <w:r w:rsidR="002203DE" w:rsidRPr="005738A6">
        <w:rPr>
          <w:rFonts w:eastAsia="Calibri"/>
          <w:szCs w:val="22"/>
        </w:rPr>
        <w:t xml:space="preserve">integrated </w:t>
      </w:r>
      <w:r w:rsidR="00894EBB" w:rsidRPr="005738A6">
        <w:rPr>
          <w:rFonts w:eastAsia="Calibri"/>
          <w:szCs w:val="22"/>
        </w:rPr>
        <w:t xml:space="preserve">territorial development strategies </w:t>
      </w:r>
      <w:r w:rsidR="005D7EB2" w:rsidRPr="005738A6">
        <w:rPr>
          <w:rFonts w:eastAsia="Calibri"/>
          <w:szCs w:val="22"/>
        </w:rPr>
        <w:t xml:space="preserve">into greater consideration in order </w:t>
      </w:r>
      <w:r w:rsidR="002203DE" w:rsidRPr="005738A6">
        <w:rPr>
          <w:rFonts w:eastAsia="Calibri"/>
          <w:szCs w:val="22"/>
        </w:rPr>
        <w:t>to target investments in the region more closely following its priorities.</w:t>
      </w:r>
      <w:r w:rsidR="002203DE" w:rsidRPr="005738A6">
        <w:rPr>
          <w:szCs w:val="22"/>
        </w:rPr>
        <w:t xml:space="preserve"> The design of integrated territorial </w:t>
      </w:r>
      <w:r w:rsidR="00B474B2" w:rsidRPr="005738A6">
        <w:rPr>
          <w:szCs w:val="22"/>
        </w:rPr>
        <w:t xml:space="preserve">development </w:t>
      </w:r>
      <w:r w:rsidR="002203DE" w:rsidRPr="005738A6">
        <w:rPr>
          <w:szCs w:val="22"/>
        </w:rPr>
        <w:t xml:space="preserve">strategies implementing </w:t>
      </w:r>
      <w:r w:rsidR="009B72C9" w:rsidRPr="005738A6">
        <w:rPr>
          <w:szCs w:val="22"/>
        </w:rPr>
        <w:t xml:space="preserve">a </w:t>
      </w:r>
      <w:r w:rsidR="002203DE" w:rsidRPr="005738A6">
        <w:rPr>
          <w:szCs w:val="22"/>
        </w:rPr>
        <w:t xml:space="preserve">wide variety of </w:t>
      </w:r>
      <w:r w:rsidR="00187C86" w:rsidRPr="005738A6">
        <w:rPr>
          <w:szCs w:val="22"/>
        </w:rPr>
        <w:t>o</w:t>
      </w:r>
      <w:r w:rsidR="002203DE" w:rsidRPr="005738A6">
        <w:rPr>
          <w:szCs w:val="22"/>
        </w:rPr>
        <w:t xml:space="preserve">perational </w:t>
      </w:r>
      <w:r w:rsidR="00187C86" w:rsidRPr="005738A6">
        <w:rPr>
          <w:szCs w:val="22"/>
        </w:rPr>
        <w:t>p</w:t>
      </w:r>
      <w:r w:rsidR="002203DE" w:rsidRPr="005738A6">
        <w:rPr>
          <w:szCs w:val="22"/>
        </w:rPr>
        <w:t>rogrammes in the Member States should be focused on citizens' needs and communicated not only to citizens b</w:t>
      </w:r>
      <w:r w:rsidRPr="005738A6">
        <w:rPr>
          <w:szCs w:val="22"/>
        </w:rPr>
        <w:t>ut particularly "with citizens";</w:t>
      </w:r>
    </w:p>
    <w:p w14:paraId="0EB594CC" w14:textId="77777777" w:rsidR="005E4603" w:rsidRPr="005738A6" w:rsidRDefault="005E4603" w:rsidP="002C3597">
      <w:pPr>
        <w:pStyle w:val="Default"/>
        <w:spacing w:line="288" w:lineRule="auto"/>
        <w:ind w:left="680"/>
        <w:jc w:val="both"/>
        <w:rPr>
          <w:sz w:val="22"/>
          <w:szCs w:val="22"/>
        </w:rPr>
      </w:pPr>
    </w:p>
    <w:p w14:paraId="671A06E3" w14:textId="5DF9ED1A" w:rsidR="002203DE" w:rsidRPr="005738A6" w:rsidRDefault="005E4603" w:rsidP="00C8517D">
      <w:pPr>
        <w:pStyle w:val="Cabealho1"/>
        <w:ind w:left="567" w:hanging="567"/>
        <w:rPr>
          <w:lang w:eastAsia="en-GB"/>
        </w:rPr>
      </w:pPr>
      <w:r w:rsidRPr="005738A6">
        <w:rPr>
          <w:lang w:eastAsia="en-GB"/>
        </w:rPr>
        <w:t>s</w:t>
      </w:r>
      <w:r w:rsidR="002203DE" w:rsidRPr="005738A6">
        <w:rPr>
          <w:lang w:eastAsia="en-GB"/>
        </w:rPr>
        <w:t xml:space="preserve">tresses the necessity to </w:t>
      </w:r>
      <w:r w:rsidR="00A559C9" w:rsidRPr="00C8517D">
        <w:rPr>
          <w:lang w:eastAsia="en-GB"/>
        </w:rPr>
        <w:t xml:space="preserve">use flexible and simple </w:t>
      </w:r>
      <w:r w:rsidR="002203DE" w:rsidRPr="005738A6">
        <w:rPr>
          <w:lang w:eastAsia="en-GB"/>
        </w:rPr>
        <w:t xml:space="preserve">implementation of integrated territorial instruments, </w:t>
      </w:r>
      <w:r w:rsidR="00A559C9" w:rsidRPr="00C8517D">
        <w:rPr>
          <w:bCs/>
          <w:iCs/>
          <w:lang w:eastAsia="en-GB"/>
        </w:rPr>
        <w:t>which can be tailored to the territory and which uses a methodology that promotes a bottom-up approach focusing particularly on partnership and giving impetus, as well as on the role of local territorial development strategies</w:t>
      </w:r>
      <w:r w:rsidR="00A559C9" w:rsidRPr="00C8517D">
        <w:rPr>
          <w:lang w:eastAsia="en-GB"/>
        </w:rPr>
        <w:t xml:space="preserve">. Possible solutions are </w:t>
      </w:r>
      <w:r w:rsidR="002203DE" w:rsidRPr="005738A6">
        <w:rPr>
          <w:lang w:eastAsia="en-GB"/>
        </w:rPr>
        <w:t xml:space="preserve">simplified cost options, </w:t>
      </w:r>
      <w:r w:rsidR="00187C86" w:rsidRPr="005738A6">
        <w:rPr>
          <w:lang w:eastAsia="en-GB"/>
        </w:rPr>
        <w:t xml:space="preserve">a </w:t>
      </w:r>
      <w:r w:rsidR="002203DE" w:rsidRPr="005738A6">
        <w:rPr>
          <w:lang w:eastAsia="en-GB"/>
        </w:rPr>
        <w:t>simple implementation model for territorial instruments (one national operational programme and one managing authority),</w:t>
      </w:r>
      <w:r w:rsidR="00EC69C7" w:rsidRPr="005738A6">
        <w:t xml:space="preserve"> </w:t>
      </w:r>
      <w:r w:rsidR="00187C86" w:rsidRPr="005738A6">
        <w:t>"</w:t>
      </w:r>
      <w:r w:rsidR="00EC69C7" w:rsidRPr="005738A6">
        <w:rPr>
          <w:lang w:eastAsia="en-GB"/>
        </w:rPr>
        <w:t>one-stop</w:t>
      </w:r>
      <w:r w:rsidR="00187C86" w:rsidRPr="005738A6">
        <w:rPr>
          <w:lang w:eastAsia="en-GB"/>
        </w:rPr>
        <w:t xml:space="preserve"> </w:t>
      </w:r>
      <w:r w:rsidR="00EC69C7" w:rsidRPr="005738A6">
        <w:rPr>
          <w:lang w:eastAsia="en-GB"/>
        </w:rPr>
        <w:t>shop</w:t>
      </w:r>
      <w:r w:rsidR="00187C86" w:rsidRPr="005738A6">
        <w:rPr>
          <w:lang w:eastAsia="en-GB"/>
        </w:rPr>
        <w:t>"</w:t>
      </w:r>
      <w:r w:rsidR="00EC69C7" w:rsidRPr="005738A6">
        <w:rPr>
          <w:lang w:eastAsia="en-GB"/>
        </w:rPr>
        <w:t xml:space="preserve"> solutions</w:t>
      </w:r>
      <w:r w:rsidR="00A559C9" w:rsidRPr="005738A6">
        <w:rPr>
          <w:lang w:eastAsia="en-GB"/>
        </w:rPr>
        <w:t>,</w:t>
      </w:r>
      <w:r w:rsidR="00EC69C7" w:rsidRPr="005738A6">
        <w:rPr>
          <w:lang w:eastAsia="en-GB"/>
        </w:rPr>
        <w:t xml:space="preserve"> </w:t>
      </w:r>
      <w:r w:rsidR="00187C86" w:rsidRPr="005738A6">
        <w:rPr>
          <w:lang w:eastAsia="en-GB"/>
        </w:rPr>
        <w:t xml:space="preserve">a </w:t>
      </w:r>
      <w:r w:rsidR="002203DE" w:rsidRPr="005738A6">
        <w:rPr>
          <w:lang w:eastAsia="en-GB"/>
        </w:rPr>
        <w:t xml:space="preserve">common set of simple rules defined </w:t>
      </w:r>
      <w:r w:rsidR="005D7EB2" w:rsidRPr="005738A6">
        <w:rPr>
          <w:lang w:eastAsia="en-GB"/>
        </w:rPr>
        <w:t xml:space="preserve">at </w:t>
      </w:r>
      <w:r w:rsidR="002203DE" w:rsidRPr="005738A6">
        <w:rPr>
          <w:lang w:eastAsia="en-GB"/>
        </w:rPr>
        <w:t>the EU level in order to prevent gold</w:t>
      </w:r>
      <w:r w:rsidR="00187C86" w:rsidRPr="005738A6">
        <w:rPr>
          <w:lang w:eastAsia="en-GB"/>
        </w:rPr>
        <w:t>-</w:t>
      </w:r>
      <w:r w:rsidR="002203DE" w:rsidRPr="005738A6">
        <w:rPr>
          <w:lang w:eastAsia="en-GB"/>
        </w:rPr>
        <w:t>plating (</w:t>
      </w:r>
      <w:r w:rsidR="00A559C9" w:rsidRPr="00C8517D">
        <w:rPr>
          <w:lang w:eastAsia="en-GB"/>
        </w:rPr>
        <w:t>CLLD toolkit, clear guidance defining</w:t>
      </w:r>
      <w:r w:rsidR="00A559C9" w:rsidRPr="005738A6">
        <w:rPr>
          <w:lang w:eastAsia="en-GB"/>
        </w:rPr>
        <w:t xml:space="preserve"> </w:t>
      </w:r>
      <w:r w:rsidR="002203DE" w:rsidRPr="005738A6">
        <w:rPr>
          <w:lang w:eastAsia="en-GB"/>
        </w:rPr>
        <w:t>structure of strategies, approval processes, use of lead fund, evaluation</w:t>
      </w:r>
      <w:r w:rsidR="00187C86" w:rsidRPr="005738A6">
        <w:rPr>
          <w:lang w:eastAsia="en-GB"/>
        </w:rPr>
        <w:t>,</w:t>
      </w:r>
      <w:r w:rsidR="002203DE" w:rsidRPr="005738A6">
        <w:rPr>
          <w:lang w:eastAsia="en-GB"/>
        </w:rPr>
        <w:t xml:space="preserve"> etc.)</w:t>
      </w:r>
      <w:r w:rsidR="00A559C9" w:rsidRPr="00C8517D">
        <w:rPr>
          <w:rFonts w:asciiTheme="minorHAnsi" w:hAnsiTheme="minorHAnsi" w:cstheme="minorBidi"/>
        </w:rPr>
        <w:t xml:space="preserve"> </w:t>
      </w:r>
      <w:r w:rsidR="00A559C9" w:rsidRPr="00C8517D">
        <w:rPr>
          <w:lang w:eastAsia="en-GB"/>
        </w:rPr>
        <w:t>etc.</w:t>
      </w:r>
      <w:r w:rsidR="002203DE" w:rsidRPr="005738A6">
        <w:rPr>
          <w:lang w:eastAsia="en-GB"/>
        </w:rPr>
        <w:t>;</w:t>
      </w:r>
    </w:p>
    <w:p w14:paraId="6A7BBD53" w14:textId="77777777" w:rsidR="00A559C9" w:rsidRPr="005738A6" w:rsidRDefault="00A559C9" w:rsidP="00C8517D">
      <w:pPr>
        <w:pStyle w:val="Cabealho1"/>
        <w:numPr>
          <w:ilvl w:val="0"/>
          <w:numId w:val="0"/>
        </w:numPr>
        <w:ind w:left="567" w:hanging="567"/>
        <w:rPr>
          <w:lang w:eastAsia="en-GB"/>
        </w:rPr>
      </w:pPr>
    </w:p>
    <w:p w14:paraId="6C8715D1" w14:textId="65761BF3" w:rsidR="008913B0" w:rsidRPr="005738A6" w:rsidRDefault="005E4603" w:rsidP="00C8517D">
      <w:pPr>
        <w:pStyle w:val="Cabealho1"/>
        <w:ind w:left="567" w:hanging="567"/>
        <w:rPr>
          <w:lang w:eastAsia="en-GB"/>
        </w:rPr>
      </w:pPr>
      <w:proofErr w:type="gramStart"/>
      <w:r w:rsidRPr="005738A6">
        <w:rPr>
          <w:lang w:eastAsia="en-GB"/>
        </w:rPr>
        <w:t>n</w:t>
      </w:r>
      <w:r w:rsidR="008913B0" w:rsidRPr="005738A6">
        <w:rPr>
          <w:lang w:eastAsia="en-GB"/>
        </w:rPr>
        <w:t>otes</w:t>
      </w:r>
      <w:proofErr w:type="gramEnd"/>
      <w:r w:rsidR="008913B0" w:rsidRPr="005738A6">
        <w:rPr>
          <w:lang w:eastAsia="en-GB"/>
        </w:rPr>
        <w:t xml:space="preserve"> the potential of IT solutions for simplification and automating data collection at national and local level. IT systems must be developed with genuine inclusion of all stakeholders and geared to help with the overall strategy of ESIF simplification</w:t>
      </w:r>
      <w:r w:rsidR="005D7EB2" w:rsidRPr="005738A6">
        <w:rPr>
          <w:lang w:eastAsia="en-GB"/>
        </w:rPr>
        <w:t xml:space="preserve"> at all levels</w:t>
      </w:r>
      <w:r w:rsidRPr="005738A6">
        <w:rPr>
          <w:lang w:eastAsia="en-GB"/>
        </w:rPr>
        <w:t>;</w:t>
      </w:r>
    </w:p>
    <w:p w14:paraId="155CED96" w14:textId="77777777" w:rsidR="005E4603" w:rsidRPr="005738A6" w:rsidRDefault="005E4603" w:rsidP="00C8517D">
      <w:pPr>
        <w:pStyle w:val="Cabealho1"/>
        <w:numPr>
          <w:ilvl w:val="0"/>
          <w:numId w:val="0"/>
        </w:numPr>
        <w:ind w:left="567" w:hanging="567"/>
        <w:rPr>
          <w:lang w:eastAsia="en-GB"/>
        </w:rPr>
      </w:pPr>
    </w:p>
    <w:p w14:paraId="2913544F" w14:textId="77777777" w:rsidR="00F605EF" w:rsidRPr="005738A6" w:rsidRDefault="005E4603" w:rsidP="00C8517D">
      <w:pPr>
        <w:pStyle w:val="Cabealho1"/>
        <w:ind w:left="567" w:hanging="567"/>
        <w:rPr>
          <w:lang w:eastAsia="en-GB"/>
        </w:rPr>
      </w:pPr>
      <w:r w:rsidRPr="005738A6">
        <w:rPr>
          <w:lang w:eastAsia="en-GB"/>
        </w:rPr>
        <w:t>c</w:t>
      </w:r>
      <w:r w:rsidR="00F605EF" w:rsidRPr="005738A6">
        <w:rPr>
          <w:lang w:eastAsia="en-GB"/>
        </w:rPr>
        <w:t xml:space="preserve">alls for </w:t>
      </w:r>
      <w:r w:rsidR="009B72C9" w:rsidRPr="005738A6">
        <w:rPr>
          <w:lang w:eastAsia="en-GB"/>
        </w:rPr>
        <w:t xml:space="preserve">a </w:t>
      </w:r>
      <w:r w:rsidR="00F605EF" w:rsidRPr="005738A6">
        <w:rPr>
          <w:lang w:eastAsia="en-GB"/>
        </w:rPr>
        <w:t xml:space="preserve">smooth transition of TA implementation structures between EU programming periods </w:t>
      </w:r>
      <w:r w:rsidR="005D7EB2" w:rsidRPr="005738A6">
        <w:rPr>
          <w:lang w:eastAsia="en-GB"/>
        </w:rPr>
        <w:t>in order to eliminate the</w:t>
      </w:r>
      <w:r w:rsidR="00F605EF" w:rsidRPr="005738A6">
        <w:rPr>
          <w:lang w:eastAsia="en-GB"/>
        </w:rPr>
        <w:t xml:space="preserve"> risk of losing knowledge, human resources and partnerships</w:t>
      </w:r>
      <w:r w:rsidRPr="005738A6">
        <w:rPr>
          <w:lang w:eastAsia="en-GB"/>
        </w:rPr>
        <w:t>;</w:t>
      </w:r>
    </w:p>
    <w:p w14:paraId="659612BE" w14:textId="77777777" w:rsidR="005E4603" w:rsidRPr="005738A6" w:rsidRDefault="005E4603" w:rsidP="00C8517D">
      <w:pPr>
        <w:pStyle w:val="Cabealho1"/>
        <w:numPr>
          <w:ilvl w:val="0"/>
          <w:numId w:val="0"/>
        </w:numPr>
        <w:ind w:left="567" w:hanging="567"/>
        <w:rPr>
          <w:lang w:eastAsia="en-GB"/>
        </w:rPr>
      </w:pPr>
    </w:p>
    <w:p w14:paraId="4959FE21" w14:textId="77777777" w:rsidR="002B3E37" w:rsidRPr="005738A6" w:rsidRDefault="005E4603" w:rsidP="00C8517D">
      <w:pPr>
        <w:pStyle w:val="Cabealho1"/>
        <w:ind w:left="567" w:hanging="567"/>
        <w:rPr>
          <w:rFonts w:eastAsia="Calibri"/>
        </w:rPr>
      </w:pPr>
      <w:proofErr w:type="gramStart"/>
      <w:r w:rsidRPr="005738A6">
        <w:rPr>
          <w:rFonts w:eastAsia="Calibri"/>
        </w:rPr>
        <w:t>s</w:t>
      </w:r>
      <w:r w:rsidR="002B3E37" w:rsidRPr="005738A6">
        <w:rPr>
          <w:rFonts w:eastAsia="Calibri"/>
        </w:rPr>
        <w:t>tress</w:t>
      </w:r>
      <w:r w:rsidR="00301101" w:rsidRPr="005738A6">
        <w:rPr>
          <w:rFonts w:eastAsia="Calibri"/>
        </w:rPr>
        <w:t>es</w:t>
      </w:r>
      <w:proofErr w:type="gramEnd"/>
      <w:r w:rsidR="002B3E37" w:rsidRPr="005738A6">
        <w:rPr>
          <w:rFonts w:eastAsia="Calibri"/>
        </w:rPr>
        <w:t xml:space="preserve"> the role of integrated territorial instruments as the right instrument to localise, implement, follow-up and review the Sustainable Development Goals;</w:t>
      </w:r>
    </w:p>
    <w:p w14:paraId="1C77228A" w14:textId="77777777" w:rsidR="005E4603" w:rsidRPr="005738A6" w:rsidRDefault="005E4603" w:rsidP="00C8517D">
      <w:pPr>
        <w:pStyle w:val="Cabealho1"/>
        <w:numPr>
          <w:ilvl w:val="0"/>
          <w:numId w:val="0"/>
        </w:numPr>
        <w:ind w:left="567" w:hanging="567"/>
        <w:rPr>
          <w:rFonts w:eastAsia="Calibri"/>
        </w:rPr>
      </w:pPr>
    </w:p>
    <w:p w14:paraId="2174C6DA" w14:textId="4EB600AE" w:rsidR="002F47B1" w:rsidRPr="005738A6" w:rsidRDefault="005E4603" w:rsidP="00C8517D">
      <w:pPr>
        <w:pStyle w:val="Cabealho1"/>
        <w:ind w:left="567" w:hanging="567"/>
        <w:rPr>
          <w:rFonts w:eastAsia="Calibri"/>
        </w:rPr>
      </w:pPr>
      <w:proofErr w:type="gramStart"/>
      <w:r w:rsidRPr="005738A6">
        <w:rPr>
          <w:rFonts w:eastAsia="Calibri"/>
        </w:rPr>
        <w:t>u</w:t>
      </w:r>
      <w:r w:rsidR="0058712D" w:rsidRPr="005738A6">
        <w:rPr>
          <w:rFonts w:eastAsia="Calibri"/>
        </w:rPr>
        <w:t>nderstands</w:t>
      </w:r>
      <w:proofErr w:type="gramEnd"/>
      <w:r w:rsidR="0058712D" w:rsidRPr="005738A6">
        <w:rPr>
          <w:rFonts w:eastAsia="Calibri"/>
        </w:rPr>
        <w:t xml:space="preserve"> </w:t>
      </w:r>
      <w:r w:rsidR="009B72C9" w:rsidRPr="005738A6">
        <w:rPr>
          <w:rFonts w:eastAsia="Calibri"/>
        </w:rPr>
        <w:t xml:space="preserve">the </w:t>
      </w:r>
      <w:r w:rsidR="005D7EB2" w:rsidRPr="005738A6">
        <w:rPr>
          <w:rFonts w:eastAsia="Calibri"/>
        </w:rPr>
        <w:t>excellent</w:t>
      </w:r>
      <w:r w:rsidR="0058712D" w:rsidRPr="005738A6">
        <w:rPr>
          <w:rFonts w:eastAsia="Calibri"/>
        </w:rPr>
        <w:t xml:space="preserve"> </w:t>
      </w:r>
      <w:r w:rsidR="002203DE" w:rsidRPr="005738A6">
        <w:rPr>
          <w:rFonts w:eastAsia="Calibri"/>
        </w:rPr>
        <w:t xml:space="preserve">potential </w:t>
      </w:r>
      <w:r w:rsidR="0058712D" w:rsidRPr="005738A6">
        <w:rPr>
          <w:rFonts w:eastAsia="Calibri"/>
        </w:rPr>
        <w:t>of CLLD as an effective tool within EU accession, neighbourhood and development policies</w:t>
      </w:r>
      <w:r w:rsidR="005D7EB2" w:rsidRPr="005738A6">
        <w:rPr>
          <w:rFonts w:eastAsia="Calibri"/>
        </w:rPr>
        <w:t>.</w:t>
      </w:r>
      <w:r w:rsidR="001D3AAE" w:rsidRPr="005738A6">
        <w:rPr>
          <w:rFonts w:eastAsia="Calibri"/>
        </w:rPr>
        <w:t xml:space="preserve"> </w:t>
      </w:r>
      <w:r w:rsidR="00187C86" w:rsidRPr="005738A6">
        <w:rPr>
          <w:rFonts w:eastAsia="Calibri"/>
        </w:rPr>
        <w:t xml:space="preserve">The </w:t>
      </w:r>
      <w:r w:rsidR="001D3AAE" w:rsidRPr="005738A6">
        <w:rPr>
          <w:rFonts w:eastAsia="Calibri"/>
        </w:rPr>
        <w:t xml:space="preserve">ENPARD programme in Georgia can be </w:t>
      </w:r>
      <w:r w:rsidR="00187C86" w:rsidRPr="005738A6">
        <w:rPr>
          <w:rFonts w:eastAsia="Calibri"/>
        </w:rPr>
        <w:t>regarded</w:t>
      </w:r>
      <w:r w:rsidR="001D3AAE" w:rsidRPr="005738A6">
        <w:rPr>
          <w:rFonts w:eastAsia="Calibri"/>
        </w:rPr>
        <w:t xml:space="preserve"> as </w:t>
      </w:r>
      <w:r w:rsidR="00187C86" w:rsidRPr="005738A6">
        <w:rPr>
          <w:rFonts w:eastAsia="Calibri"/>
        </w:rPr>
        <w:t>an example</w:t>
      </w:r>
      <w:r w:rsidR="001D3AAE" w:rsidRPr="005738A6">
        <w:rPr>
          <w:rFonts w:eastAsia="Calibri"/>
        </w:rPr>
        <w:t xml:space="preserve"> of good practice</w:t>
      </w:r>
      <w:r w:rsidR="0058712D" w:rsidRPr="005738A6">
        <w:rPr>
          <w:rFonts w:eastAsia="Calibri"/>
        </w:rPr>
        <w:t>;</w:t>
      </w:r>
    </w:p>
    <w:p w14:paraId="17FD4DF3" w14:textId="77777777" w:rsidR="002F47B1" w:rsidRPr="005738A6" w:rsidRDefault="002F47B1" w:rsidP="002C3597">
      <w:pPr>
        <w:pStyle w:val="Default"/>
        <w:spacing w:line="288" w:lineRule="auto"/>
        <w:ind w:left="680" w:hanging="680"/>
        <w:jc w:val="both"/>
        <w:rPr>
          <w:sz w:val="22"/>
          <w:szCs w:val="22"/>
        </w:rPr>
      </w:pPr>
    </w:p>
    <w:p w14:paraId="6BA411F5" w14:textId="77777777" w:rsidR="002F47B1" w:rsidRPr="005738A6" w:rsidRDefault="002F47B1" w:rsidP="006A2FBC">
      <w:pPr>
        <w:pStyle w:val="Default"/>
        <w:keepNext/>
        <w:spacing w:line="288" w:lineRule="auto"/>
        <w:ind w:left="680" w:hanging="680"/>
        <w:jc w:val="both"/>
        <w:rPr>
          <w:sz w:val="22"/>
          <w:szCs w:val="22"/>
        </w:rPr>
      </w:pPr>
      <w:r w:rsidRPr="005738A6">
        <w:rPr>
          <w:sz w:val="22"/>
          <w:szCs w:val="22"/>
        </w:rPr>
        <w:t>New Territorial Agenda</w:t>
      </w:r>
    </w:p>
    <w:p w14:paraId="1051C411" w14:textId="77777777" w:rsidR="002F47B1" w:rsidRPr="005738A6" w:rsidRDefault="002F47B1" w:rsidP="006A2FBC">
      <w:pPr>
        <w:pStyle w:val="Default"/>
        <w:keepNext/>
        <w:spacing w:line="288" w:lineRule="auto"/>
        <w:ind w:left="680" w:hanging="680"/>
        <w:jc w:val="both"/>
        <w:rPr>
          <w:sz w:val="22"/>
          <w:szCs w:val="22"/>
        </w:rPr>
      </w:pPr>
    </w:p>
    <w:p w14:paraId="2BDB6E8F" w14:textId="44D1FFB7" w:rsidR="002F47B1" w:rsidRPr="00C8517D" w:rsidRDefault="005E4603" w:rsidP="00C8517D">
      <w:pPr>
        <w:pStyle w:val="Cabealho1"/>
        <w:ind w:left="567" w:hanging="567"/>
      </w:pPr>
      <w:r w:rsidRPr="00C8517D">
        <w:t>n</w:t>
      </w:r>
      <w:r w:rsidR="002F47B1" w:rsidRPr="00C8517D">
        <w:t>otes that the existing challenges for territorial development, as endorsed by the TA 2020, remain in general the same</w:t>
      </w:r>
      <w:r w:rsidR="00187C86" w:rsidRPr="00C8517D">
        <w:t>,</w:t>
      </w:r>
      <w:r w:rsidR="002F47B1" w:rsidRPr="00C8517D">
        <w:t xml:space="preserve"> with </w:t>
      </w:r>
      <w:r w:rsidR="00D34969" w:rsidRPr="00C8517D">
        <w:t xml:space="preserve">two </w:t>
      </w:r>
      <w:r w:rsidR="002F47B1" w:rsidRPr="00C8517D">
        <w:t>comments: 1) changes are rather linked to their intensification with new challenges emerging</w:t>
      </w:r>
      <w:r w:rsidR="00D34969" w:rsidRPr="00C8517D">
        <w:t xml:space="preserve"> requiring more solidarity between the EU Member States</w:t>
      </w:r>
      <w:r w:rsidR="00187C86" w:rsidRPr="00C8517D">
        <w:t>; 2</w:t>
      </w:r>
      <w:r w:rsidR="002F47B1" w:rsidRPr="00C8517D">
        <w:t>) today</w:t>
      </w:r>
      <w:r w:rsidR="00187C86" w:rsidRPr="00C8517D">
        <w:t>'</w:t>
      </w:r>
      <w:r w:rsidR="002F47B1" w:rsidRPr="00C8517D">
        <w:t xml:space="preserve">s </w:t>
      </w:r>
      <w:r w:rsidR="00D34969" w:rsidRPr="00C8517D">
        <w:t xml:space="preserve">migratory movements </w:t>
      </w:r>
      <w:r w:rsidR="002F47B1" w:rsidRPr="00C8517D">
        <w:t>will most likely be a minor crisis compared to the potential effects of climate change;</w:t>
      </w:r>
    </w:p>
    <w:p w14:paraId="1C2D2823" w14:textId="77777777" w:rsidR="005E4603" w:rsidRPr="00C8517D" w:rsidRDefault="005E4603" w:rsidP="00C8517D">
      <w:pPr>
        <w:pStyle w:val="Cabealho1"/>
        <w:numPr>
          <w:ilvl w:val="0"/>
          <w:numId w:val="0"/>
        </w:numPr>
        <w:ind w:left="567" w:hanging="567"/>
      </w:pPr>
    </w:p>
    <w:p w14:paraId="0B69856F" w14:textId="77777777" w:rsidR="00EF7D9B" w:rsidRPr="00C8517D" w:rsidRDefault="005E4603" w:rsidP="00C8517D">
      <w:pPr>
        <w:pStyle w:val="Cabealho1"/>
        <w:ind w:left="567" w:hanging="567"/>
      </w:pPr>
      <w:r w:rsidRPr="00C8517D">
        <w:t>s</w:t>
      </w:r>
      <w:r w:rsidR="00EF7D9B" w:rsidRPr="00C8517D">
        <w:t>uggests that a mechanism for a quick update of the TA post-2020 be introduced to quickly respond to new and emerging challenges that may shape the TA post-2020, without a need for a complete overhaul of the whole document</w:t>
      </w:r>
      <w:r w:rsidRPr="00C8517D">
        <w:t>;</w:t>
      </w:r>
    </w:p>
    <w:p w14:paraId="6A30A812" w14:textId="77777777" w:rsidR="005E4603" w:rsidRPr="00C8517D" w:rsidRDefault="005E4603" w:rsidP="00C8517D">
      <w:pPr>
        <w:pStyle w:val="Cabealho1"/>
        <w:numPr>
          <w:ilvl w:val="0"/>
          <w:numId w:val="0"/>
        </w:numPr>
        <w:ind w:left="567" w:hanging="567"/>
      </w:pPr>
    </w:p>
    <w:p w14:paraId="67ACB5F2" w14:textId="3E828765" w:rsidR="002F47B1" w:rsidRPr="00C8517D" w:rsidRDefault="005E4603" w:rsidP="00C8517D">
      <w:pPr>
        <w:pStyle w:val="Cabealho1"/>
        <w:ind w:left="567" w:hanging="567"/>
      </w:pPr>
      <w:proofErr w:type="gramStart"/>
      <w:r w:rsidRPr="00C8517D">
        <w:t>s</w:t>
      </w:r>
      <w:r w:rsidR="002F47B1" w:rsidRPr="00C8517D">
        <w:t>uggests</w:t>
      </w:r>
      <w:proofErr w:type="gramEnd"/>
      <w:r w:rsidR="002F47B1" w:rsidRPr="00C8517D">
        <w:t xml:space="preserve"> to the future </w:t>
      </w:r>
      <w:r w:rsidR="00187C86" w:rsidRPr="00C8517D">
        <w:t>p</w:t>
      </w:r>
      <w:r w:rsidR="002F47B1" w:rsidRPr="00C8517D">
        <w:t>residencies or to the contractor drafting the TA post-2020 to involve more stakeholders, in particular local and regional authorities and civil society when conducting research on priorities and content of the renewed TA post-2020;</w:t>
      </w:r>
    </w:p>
    <w:p w14:paraId="67CCE4F8" w14:textId="77777777" w:rsidR="005E4603" w:rsidRPr="00C8517D" w:rsidRDefault="005E4603" w:rsidP="00C8517D">
      <w:pPr>
        <w:pStyle w:val="Cabealho1"/>
        <w:numPr>
          <w:ilvl w:val="0"/>
          <w:numId w:val="0"/>
        </w:numPr>
        <w:ind w:left="567" w:hanging="567"/>
      </w:pPr>
    </w:p>
    <w:p w14:paraId="207CB085" w14:textId="079EF7D9" w:rsidR="00B32DEE" w:rsidRPr="00C8517D" w:rsidRDefault="005E4603" w:rsidP="00C8517D">
      <w:pPr>
        <w:pStyle w:val="Cabealho1"/>
        <w:ind w:left="567" w:hanging="567"/>
        <w:rPr>
          <w:color w:val="000000"/>
        </w:rPr>
      </w:pPr>
      <w:proofErr w:type="gramStart"/>
      <w:r w:rsidRPr="00C8517D">
        <w:t>r</w:t>
      </w:r>
      <w:r w:rsidR="002F47B1" w:rsidRPr="00C8517D">
        <w:t>eiterat</w:t>
      </w:r>
      <w:r w:rsidR="002F47B1" w:rsidRPr="005738A6">
        <w:t>es</w:t>
      </w:r>
      <w:proofErr w:type="gramEnd"/>
      <w:r w:rsidR="002F47B1" w:rsidRPr="005738A6">
        <w:t xml:space="preserve"> the </w:t>
      </w:r>
      <w:proofErr w:type="spellStart"/>
      <w:r w:rsidR="002F47B1" w:rsidRPr="005738A6">
        <w:t>CoR</w:t>
      </w:r>
      <w:r w:rsidR="00187C86" w:rsidRPr="005738A6">
        <w:t>'</w:t>
      </w:r>
      <w:r w:rsidR="002F47B1" w:rsidRPr="005738A6">
        <w:t>s</w:t>
      </w:r>
      <w:proofErr w:type="spellEnd"/>
      <w:r w:rsidR="002F47B1" w:rsidRPr="005738A6">
        <w:t xml:space="preserve"> call for a successor </w:t>
      </w:r>
      <w:r w:rsidR="00187C86" w:rsidRPr="005738A6">
        <w:t>to</w:t>
      </w:r>
      <w:r w:rsidR="002F47B1" w:rsidRPr="005738A6">
        <w:t xml:space="preserve"> the Europe 2020 </w:t>
      </w:r>
      <w:r w:rsidR="00187C86" w:rsidRPr="005738A6">
        <w:t>s</w:t>
      </w:r>
      <w:r w:rsidR="002F47B1" w:rsidRPr="005738A6">
        <w:t>trategy;</w:t>
      </w:r>
    </w:p>
    <w:p w14:paraId="7896E225" w14:textId="77777777" w:rsidR="00B32DEE" w:rsidRPr="00C8517D" w:rsidRDefault="00B32DEE" w:rsidP="00C8517D">
      <w:pPr>
        <w:pStyle w:val="Default"/>
        <w:spacing w:line="288" w:lineRule="auto"/>
        <w:ind w:left="567"/>
        <w:jc w:val="both"/>
        <w:rPr>
          <w:sz w:val="22"/>
          <w:szCs w:val="22"/>
        </w:rPr>
      </w:pPr>
    </w:p>
    <w:p w14:paraId="37B087A2" w14:textId="77777777" w:rsidR="00B32DEE" w:rsidRPr="00C8517D" w:rsidRDefault="00B32DEE" w:rsidP="00C8517D">
      <w:pPr>
        <w:pStyle w:val="Cabealho1"/>
        <w:ind w:left="567" w:hanging="567"/>
        <w:rPr>
          <w:color w:val="000000"/>
        </w:rPr>
      </w:pPr>
      <w:proofErr w:type="gramStart"/>
      <w:r w:rsidRPr="00C8517D">
        <w:t>draws</w:t>
      </w:r>
      <w:proofErr w:type="gramEnd"/>
      <w:r w:rsidRPr="00C8517D">
        <w:t xml:space="preserve"> attention to the provision in primary law – paragraph 3 of Article 174 TFEU – which requires particular attention to be paid to rural areas, areas affected by industrial transition and regions which suffer from severe and permanent natural or demographic handicaps. Both the Territorial Agenda after 2020 and the ESIF should attend more to this priority than hitherto, with a view to achieving equivalent living conditions in all regions;</w:t>
      </w:r>
    </w:p>
    <w:p w14:paraId="268E6F84" w14:textId="73769799" w:rsidR="00B32DEE" w:rsidRPr="005738A6" w:rsidRDefault="00B32DEE" w:rsidP="00C8517D">
      <w:pPr>
        <w:pStyle w:val="Default"/>
        <w:spacing w:line="288" w:lineRule="auto"/>
        <w:ind w:left="567"/>
        <w:jc w:val="both"/>
        <w:rPr>
          <w:sz w:val="22"/>
          <w:szCs w:val="22"/>
        </w:rPr>
      </w:pPr>
    </w:p>
    <w:p w14:paraId="3A78F90D" w14:textId="474BEC3E" w:rsidR="006F41C8" w:rsidRPr="00C8517D" w:rsidRDefault="00B32DEE" w:rsidP="00C8517D">
      <w:pPr>
        <w:pStyle w:val="Cabealho1"/>
        <w:ind w:left="567" w:hanging="567"/>
      </w:pPr>
      <w:proofErr w:type="gramStart"/>
      <w:r w:rsidRPr="00C8517D">
        <w:t>notes</w:t>
      </w:r>
      <w:proofErr w:type="gramEnd"/>
      <w:r w:rsidRPr="00C8517D">
        <w:t xml:space="preserve"> that the Territorial Agenda 2020 should continue to support the role of regional capital cities in providing equal opportunities for development of their functional areas and work to resolve metropolitan issues across the EU; </w:t>
      </w:r>
    </w:p>
    <w:p w14:paraId="4DF74455" w14:textId="77777777" w:rsidR="005E4603" w:rsidRPr="00C8517D" w:rsidRDefault="005E4603" w:rsidP="00C8517D">
      <w:pPr>
        <w:pStyle w:val="Cabealho1"/>
        <w:numPr>
          <w:ilvl w:val="0"/>
          <w:numId w:val="0"/>
        </w:numPr>
        <w:ind w:left="567" w:hanging="567"/>
      </w:pPr>
    </w:p>
    <w:p w14:paraId="22055E34" w14:textId="74921760" w:rsidR="002F47B1" w:rsidRPr="005738A6" w:rsidRDefault="005E4603" w:rsidP="00C8517D">
      <w:pPr>
        <w:pStyle w:val="Cabealho1"/>
        <w:ind w:left="567" w:hanging="567"/>
        <w:rPr>
          <w:szCs w:val="22"/>
        </w:rPr>
      </w:pPr>
      <w:proofErr w:type="gramStart"/>
      <w:r w:rsidRPr="00C8517D">
        <w:t>s</w:t>
      </w:r>
      <w:r w:rsidR="006F41C8" w:rsidRPr="00C8517D">
        <w:t>tresses</w:t>
      </w:r>
      <w:proofErr w:type="gramEnd"/>
      <w:r w:rsidR="006F41C8" w:rsidRPr="00C8517D">
        <w:t xml:space="preserve"> that the TA post-2020 should support the role of small and medium-sized cities in achieving</w:t>
      </w:r>
      <w:r w:rsidR="006F41C8" w:rsidRPr="005738A6">
        <w:rPr>
          <w:szCs w:val="22"/>
        </w:rPr>
        <w:t xml:space="preserve"> balanced, polycentric development across the EU;</w:t>
      </w:r>
    </w:p>
    <w:p w14:paraId="2397B636" w14:textId="77777777" w:rsidR="00CA5357" w:rsidRPr="005738A6" w:rsidRDefault="00CA5357" w:rsidP="00C8517D">
      <w:pPr>
        <w:pStyle w:val="Default"/>
        <w:spacing w:line="288" w:lineRule="auto"/>
        <w:ind w:left="567"/>
        <w:jc w:val="both"/>
        <w:rPr>
          <w:color w:val="auto"/>
          <w:sz w:val="22"/>
          <w:szCs w:val="22"/>
        </w:rPr>
      </w:pPr>
    </w:p>
    <w:p w14:paraId="2077F14A" w14:textId="5157B44F" w:rsidR="00CA5357" w:rsidRPr="005738A6" w:rsidRDefault="00CA5357" w:rsidP="00C8517D">
      <w:pPr>
        <w:pStyle w:val="Cabealho1"/>
        <w:ind w:left="567" w:hanging="567"/>
      </w:pPr>
      <w:proofErr w:type="gramStart"/>
      <w:r w:rsidRPr="00C8517D">
        <w:t>calls</w:t>
      </w:r>
      <w:proofErr w:type="gramEnd"/>
      <w:r w:rsidRPr="00C8517D">
        <w:t xml:space="preserve"> once again, in this connection, for the creation of an agenda for rural areas in which these are regarded as living and economic areas and not only as agricultural ones;</w:t>
      </w:r>
    </w:p>
    <w:p w14:paraId="42FBA4E4" w14:textId="77777777" w:rsidR="005E4603" w:rsidRPr="005738A6" w:rsidRDefault="005E4603" w:rsidP="00C8517D">
      <w:pPr>
        <w:pStyle w:val="Cabealho1"/>
        <w:numPr>
          <w:ilvl w:val="0"/>
          <w:numId w:val="0"/>
        </w:numPr>
      </w:pPr>
    </w:p>
    <w:p w14:paraId="4AF19AEA" w14:textId="738F7C5F" w:rsidR="002F47B1" w:rsidRPr="005738A6" w:rsidRDefault="005E4603" w:rsidP="00C8517D">
      <w:pPr>
        <w:pStyle w:val="Cabealho1"/>
        <w:ind w:left="567" w:hanging="567"/>
      </w:pPr>
      <w:proofErr w:type="gramStart"/>
      <w:r w:rsidRPr="005738A6">
        <w:t>u</w:t>
      </w:r>
      <w:r w:rsidR="002F47B1" w:rsidRPr="005738A6">
        <w:t>nderscores</w:t>
      </w:r>
      <w:proofErr w:type="gramEnd"/>
      <w:r w:rsidR="002F47B1" w:rsidRPr="005738A6">
        <w:t xml:space="preserve"> that the Territorial Agenda should not only support a </w:t>
      </w:r>
      <w:r w:rsidR="00A60374" w:rsidRPr="005738A6">
        <w:t>Sustainable Development Goal (</w:t>
      </w:r>
      <w:r w:rsidR="002F47B1" w:rsidRPr="005738A6">
        <w:t>SDG</w:t>
      </w:r>
      <w:r w:rsidR="00A60374" w:rsidRPr="005738A6">
        <w:t>)</w:t>
      </w:r>
      <w:r w:rsidR="002F47B1" w:rsidRPr="005738A6">
        <w:t xml:space="preserve"> that looks after cities (SDG 11) but advocate a broader perspective of territorial development</w:t>
      </w:r>
      <w:r w:rsidR="005D7EB2" w:rsidRPr="005738A6">
        <w:t>, including rural development</w:t>
      </w:r>
      <w:r w:rsidR="002F47B1" w:rsidRPr="005738A6">
        <w:t>;</w:t>
      </w:r>
    </w:p>
    <w:p w14:paraId="31D0E5EA" w14:textId="77777777" w:rsidR="005E4603" w:rsidRPr="005738A6" w:rsidRDefault="005E4603" w:rsidP="00C8517D">
      <w:pPr>
        <w:pStyle w:val="Cabealho1"/>
        <w:numPr>
          <w:ilvl w:val="0"/>
          <w:numId w:val="0"/>
        </w:numPr>
      </w:pPr>
    </w:p>
    <w:p w14:paraId="361112DB" w14:textId="77777777" w:rsidR="002F47B1" w:rsidRPr="005738A6" w:rsidRDefault="005E4603" w:rsidP="00C8517D">
      <w:pPr>
        <w:pStyle w:val="Cabealho1"/>
        <w:ind w:left="567" w:hanging="567"/>
      </w:pPr>
      <w:r w:rsidRPr="005738A6">
        <w:t>s</w:t>
      </w:r>
      <w:r w:rsidR="002F47B1" w:rsidRPr="005738A6">
        <w:t>uggests, in order to familiari</w:t>
      </w:r>
      <w:r w:rsidR="00ED6170" w:rsidRPr="005738A6">
        <w:t>s</w:t>
      </w:r>
      <w:r w:rsidR="002F47B1" w:rsidRPr="005738A6">
        <w:t>e the general public with the main messages of the TA post-2020, that a list of 10-12 key messages are drawn up in user-friendly language and a well-defined format and that these are communicated by all the Member States and EU institutions;</w:t>
      </w:r>
    </w:p>
    <w:p w14:paraId="480D3506" w14:textId="77777777" w:rsidR="005E4603" w:rsidRPr="005738A6" w:rsidRDefault="005E4603" w:rsidP="00C8517D">
      <w:pPr>
        <w:pStyle w:val="Cabealho1"/>
        <w:numPr>
          <w:ilvl w:val="0"/>
          <w:numId w:val="0"/>
        </w:numPr>
      </w:pPr>
    </w:p>
    <w:p w14:paraId="5D1D4E43" w14:textId="6A340231" w:rsidR="00CA5357" w:rsidRPr="005738A6" w:rsidRDefault="005E4603" w:rsidP="00C8517D">
      <w:pPr>
        <w:pStyle w:val="Cabealho1"/>
        <w:ind w:left="567" w:hanging="567"/>
        <w:rPr>
          <w:rFonts w:eastAsia="Calibri"/>
          <w:color w:val="000000"/>
        </w:rPr>
      </w:pPr>
      <w:proofErr w:type="gramStart"/>
      <w:r w:rsidRPr="005738A6">
        <w:rPr>
          <w:rFonts w:eastAsia="Calibri"/>
          <w:color w:val="000000"/>
        </w:rPr>
        <w:t>a</w:t>
      </w:r>
      <w:r w:rsidR="00F463E5" w:rsidRPr="005738A6">
        <w:rPr>
          <w:rFonts w:eastAsia="Calibri"/>
          <w:color w:val="000000"/>
        </w:rPr>
        <w:t>sks</w:t>
      </w:r>
      <w:proofErr w:type="gramEnd"/>
      <w:r w:rsidR="00F463E5" w:rsidRPr="005738A6">
        <w:rPr>
          <w:rFonts w:eastAsia="Calibri"/>
          <w:color w:val="000000"/>
        </w:rPr>
        <w:t xml:space="preserve"> </w:t>
      </w:r>
      <w:r w:rsidR="00187C86" w:rsidRPr="005738A6">
        <w:rPr>
          <w:rFonts w:eastAsia="Calibri"/>
          <w:color w:val="000000"/>
        </w:rPr>
        <w:t xml:space="preserve">the </w:t>
      </w:r>
      <w:r w:rsidR="00F463E5" w:rsidRPr="005738A6">
        <w:rPr>
          <w:rFonts w:eastAsia="Calibri"/>
          <w:color w:val="000000"/>
        </w:rPr>
        <w:t xml:space="preserve">European Commission to provide simple models and guidelines and introduce best practices of how to implement integrated territorial instruments through </w:t>
      </w:r>
      <w:r w:rsidR="00187C86" w:rsidRPr="005738A6">
        <w:rPr>
          <w:rFonts w:eastAsia="Calibri"/>
          <w:color w:val="000000"/>
        </w:rPr>
        <w:t xml:space="preserve">a </w:t>
      </w:r>
      <w:r w:rsidR="00F463E5" w:rsidRPr="005738A6">
        <w:rPr>
          <w:rFonts w:eastAsia="Calibri"/>
          <w:color w:val="000000"/>
        </w:rPr>
        <w:t xml:space="preserve">multi-fund approach in </w:t>
      </w:r>
      <w:r w:rsidR="00187C86" w:rsidRPr="005738A6">
        <w:rPr>
          <w:rFonts w:eastAsia="Calibri"/>
          <w:color w:val="000000"/>
        </w:rPr>
        <w:t xml:space="preserve">the </w:t>
      </w:r>
      <w:r w:rsidR="00F463E5" w:rsidRPr="005738A6">
        <w:rPr>
          <w:rFonts w:eastAsia="Calibri"/>
          <w:color w:val="000000"/>
        </w:rPr>
        <w:t>Member States</w:t>
      </w:r>
      <w:r w:rsidRPr="005738A6">
        <w:rPr>
          <w:rFonts w:eastAsia="Calibri"/>
          <w:color w:val="000000"/>
        </w:rPr>
        <w:t>;</w:t>
      </w:r>
    </w:p>
    <w:p w14:paraId="6844FA79" w14:textId="77777777" w:rsidR="00CA5357" w:rsidRPr="005738A6" w:rsidRDefault="00CA5357" w:rsidP="00C8517D">
      <w:pPr>
        <w:pStyle w:val="PargrafodaLista"/>
        <w:spacing w:line="288" w:lineRule="auto"/>
        <w:ind w:left="567"/>
        <w:jc w:val="both"/>
        <w:rPr>
          <w:rFonts w:ascii="Times New Roman" w:eastAsia="Calibri" w:hAnsi="Times New Roman" w:cs="Times New Roman"/>
          <w:color w:val="000000"/>
          <w:lang w:val="en-GB"/>
        </w:rPr>
      </w:pPr>
    </w:p>
    <w:p w14:paraId="6D8480A2" w14:textId="63B48CE0" w:rsidR="00CA5357" w:rsidRPr="00C8517D" w:rsidRDefault="00CA5357" w:rsidP="00C8517D">
      <w:pPr>
        <w:pStyle w:val="Cabealho1"/>
        <w:ind w:left="567" w:hanging="567"/>
        <w:rPr>
          <w:rFonts w:eastAsia="Calibri"/>
        </w:rPr>
      </w:pPr>
      <w:proofErr w:type="gramStart"/>
      <w:r w:rsidRPr="005738A6">
        <w:rPr>
          <w:rFonts w:eastAsia="Calibri"/>
        </w:rPr>
        <w:t>believes</w:t>
      </w:r>
      <w:proofErr w:type="gramEnd"/>
      <w:r w:rsidRPr="005738A6">
        <w:rPr>
          <w:rFonts w:eastAsia="Calibri"/>
        </w:rPr>
        <w:t xml:space="preserve"> that the Territorial Agenda can contribute effectively to attenuating urbanisation trends and the associated challenges for large cities in all Member States;</w:t>
      </w:r>
    </w:p>
    <w:p w14:paraId="5659B681" w14:textId="29D98D47" w:rsidR="005E4603" w:rsidRPr="005738A6" w:rsidRDefault="005E4603" w:rsidP="00C8517D">
      <w:pPr>
        <w:pStyle w:val="Cabealho1"/>
        <w:numPr>
          <w:ilvl w:val="0"/>
          <w:numId w:val="0"/>
        </w:numPr>
        <w:rPr>
          <w:rFonts w:eastAsia="Calibri"/>
        </w:rPr>
      </w:pPr>
    </w:p>
    <w:p w14:paraId="4ABB6594" w14:textId="26F56D08" w:rsidR="002F47B1" w:rsidRPr="005738A6" w:rsidRDefault="00187C86" w:rsidP="00C8517D">
      <w:pPr>
        <w:pStyle w:val="Cabealho1"/>
        <w:ind w:left="567" w:hanging="567"/>
        <w:rPr>
          <w:szCs w:val="22"/>
        </w:rPr>
      </w:pPr>
      <w:proofErr w:type="gramStart"/>
      <w:r w:rsidRPr="005738A6">
        <w:rPr>
          <w:szCs w:val="22"/>
        </w:rPr>
        <w:t>highlights</w:t>
      </w:r>
      <w:proofErr w:type="gramEnd"/>
      <w:r w:rsidR="002F47B1" w:rsidRPr="005738A6">
        <w:rPr>
          <w:szCs w:val="22"/>
        </w:rPr>
        <w:t xml:space="preserve"> success stories of European Territorial Cooperation, where territorial cooperation in border regions or at the transnational level are an excellent example of the added value of European integration;</w:t>
      </w:r>
    </w:p>
    <w:p w14:paraId="1234BC21" w14:textId="77777777" w:rsidR="005E4603" w:rsidRPr="005738A6" w:rsidRDefault="005E4603" w:rsidP="00C8517D">
      <w:pPr>
        <w:pStyle w:val="Cabealho1"/>
        <w:numPr>
          <w:ilvl w:val="0"/>
          <w:numId w:val="0"/>
        </w:numPr>
        <w:rPr>
          <w:szCs w:val="22"/>
        </w:rPr>
      </w:pPr>
    </w:p>
    <w:p w14:paraId="0C21FDE8" w14:textId="77777777" w:rsidR="002F47B1" w:rsidRPr="005738A6" w:rsidRDefault="005E4603" w:rsidP="00C8517D">
      <w:pPr>
        <w:pStyle w:val="Cabealho1"/>
        <w:ind w:left="567" w:hanging="567"/>
        <w:rPr>
          <w:szCs w:val="22"/>
        </w:rPr>
      </w:pPr>
      <w:proofErr w:type="gramStart"/>
      <w:r w:rsidRPr="005738A6">
        <w:rPr>
          <w:szCs w:val="22"/>
        </w:rPr>
        <w:t>u</w:t>
      </w:r>
      <w:r w:rsidR="002F47B1" w:rsidRPr="005738A6">
        <w:rPr>
          <w:szCs w:val="22"/>
        </w:rPr>
        <w:t>nderscores</w:t>
      </w:r>
      <w:proofErr w:type="gramEnd"/>
      <w:r w:rsidR="002F47B1" w:rsidRPr="005738A6">
        <w:rPr>
          <w:szCs w:val="22"/>
        </w:rPr>
        <w:t xml:space="preserve"> the need </w:t>
      </w:r>
      <w:r w:rsidR="009B72C9" w:rsidRPr="005738A6">
        <w:rPr>
          <w:szCs w:val="22"/>
        </w:rPr>
        <w:t xml:space="preserve">for </w:t>
      </w:r>
      <w:r w:rsidR="002F47B1" w:rsidRPr="005738A6">
        <w:rPr>
          <w:szCs w:val="22"/>
        </w:rPr>
        <w:t xml:space="preserve">clearly defining the role of a </w:t>
      </w:r>
      <w:r w:rsidR="005D7EB2" w:rsidRPr="005738A6">
        <w:rPr>
          <w:szCs w:val="22"/>
        </w:rPr>
        <w:t xml:space="preserve">TA </w:t>
      </w:r>
      <w:r w:rsidR="002F47B1" w:rsidRPr="005738A6">
        <w:rPr>
          <w:szCs w:val="22"/>
        </w:rPr>
        <w:t>secretariat/back office that could be created. An annex to the TA post-2020 should define objectives, measurable indicators to monitor the achievement of objectives, tasks and a budget needed for such a unit/body;</w:t>
      </w:r>
    </w:p>
    <w:p w14:paraId="0F165E70" w14:textId="77777777" w:rsidR="005E4603" w:rsidRPr="005738A6" w:rsidRDefault="005E4603" w:rsidP="00C8517D">
      <w:pPr>
        <w:pStyle w:val="Cabealho1"/>
        <w:numPr>
          <w:ilvl w:val="0"/>
          <w:numId w:val="0"/>
        </w:numPr>
        <w:rPr>
          <w:szCs w:val="22"/>
        </w:rPr>
      </w:pPr>
    </w:p>
    <w:p w14:paraId="6831A828" w14:textId="446134C1" w:rsidR="002F47B1" w:rsidRPr="005738A6" w:rsidRDefault="005E4603" w:rsidP="00C8517D">
      <w:pPr>
        <w:pStyle w:val="Cabealho1"/>
        <w:ind w:left="567" w:hanging="567"/>
        <w:rPr>
          <w:szCs w:val="22"/>
        </w:rPr>
      </w:pPr>
      <w:r w:rsidRPr="005738A6">
        <w:rPr>
          <w:szCs w:val="22"/>
        </w:rPr>
        <w:t>m</w:t>
      </w:r>
      <w:r w:rsidR="002F47B1" w:rsidRPr="005738A6">
        <w:rPr>
          <w:szCs w:val="22"/>
        </w:rPr>
        <w:t xml:space="preserve">entions the Bucharest Declaration adopted by the Ministers in charge of </w:t>
      </w:r>
      <w:r w:rsidR="00187C86" w:rsidRPr="005738A6">
        <w:rPr>
          <w:szCs w:val="22"/>
        </w:rPr>
        <w:t>u</w:t>
      </w:r>
      <w:r w:rsidR="002F47B1" w:rsidRPr="005738A6">
        <w:rPr>
          <w:szCs w:val="22"/>
        </w:rPr>
        <w:t xml:space="preserve">rban </w:t>
      </w:r>
      <w:r w:rsidR="00187C86" w:rsidRPr="005738A6">
        <w:rPr>
          <w:szCs w:val="22"/>
        </w:rPr>
        <w:t>m</w:t>
      </w:r>
      <w:r w:rsidR="002F47B1" w:rsidRPr="005738A6">
        <w:rPr>
          <w:szCs w:val="22"/>
        </w:rPr>
        <w:t>atters on 14</w:t>
      </w:r>
      <w:r w:rsidR="00971DAC" w:rsidRPr="005738A6">
        <w:rPr>
          <w:szCs w:val="22"/>
        </w:rPr>
        <w:t> </w:t>
      </w:r>
      <w:r w:rsidR="002F47B1" w:rsidRPr="005738A6">
        <w:rPr>
          <w:szCs w:val="22"/>
        </w:rPr>
        <w:t>June 2019</w:t>
      </w:r>
      <w:r w:rsidR="00187C86" w:rsidRPr="005738A6">
        <w:rPr>
          <w:szCs w:val="22"/>
        </w:rPr>
        <w:t>,</w:t>
      </w:r>
      <w:r w:rsidR="002F47B1" w:rsidRPr="005738A6">
        <w:rPr>
          <w:szCs w:val="22"/>
        </w:rPr>
        <w:t xml:space="preserve"> in which "the need to develop a functional relationship between the New Leipzig Charter, the Urban Agenda for the EU</w:t>
      </w:r>
      <w:r w:rsidR="00187C86" w:rsidRPr="005738A6">
        <w:rPr>
          <w:szCs w:val="22"/>
        </w:rPr>
        <w:t>,</w:t>
      </w:r>
      <w:r w:rsidR="002F47B1" w:rsidRPr="005738A6">
        <w:rPr>
          <w:szCs w:val="22"/>
        </w:rPr>
        <w:t xml:space="preserve"> and the Territorial Agenda 2020+" was recogni</w:t>
      </w:r>
      <w:r w:rsidR="00ED6170" w:rsidRPr="005738A6">
        <w:rPr>
          <w:szCs w:val="22"/>
        </w:rPr>
        <w:t>s</w:t>
      </w:r>
      <w:r w:rsidR="002F47B1" w:rsidRPr="005738A6">
        <w:rPr>
          <w:szCs w:val="22"/>
        </w:rPr>
        <w:t>ed;</w:t>
      </w:r>
    </w:p>
    <w:p w14:paraId="60319FAF" w14:textId="77777777" w:rsidR="00CA5357" w:rsidRPr="005738A6" w:rsidRDefault="00CA5357" w:rsidP="00C8517D">
      <w:pPr>
        <w:pStyle w:val="Default"/>
        <w:widowControl w:val="0"/>
        <w:spacing w:line="288" w:lineRule="auto"/>
        <w:ind w:left="567"/>
        <w:jc w:val="both"/>
        <w:rPr>
          <w:sz w:val="22"/>
          <w:szCs w:val="22"/>
        </w:rPr>
      </w:pPr>
    </w:p>
    <w:p w14:paraId="34182F06" w14:textId="4A982AB6" w:rsidR="00CA5357" w:rsidRPr="005738A6" w:rsidRDefault="00CA5357" w:rsidP="00C8517D">
      <w:pPr>
        <w:pStyle w:val="Cabealho1"/>
        <w:ind w:left="567" w:hanging="567"/>
      </w:pPr>
      <w:r w:rsidRPr="00C8517D">
        <w:t xml:space="preserve">believes that the intergovernmental, non-legislative nature of the European Territorial Agenda is ideally suited for cooperation with current and future non-EU Member States, as it would help </w:t>
      </w:r>
      <w:r w:rsidRPr="00C8517D">
        <w:lastRenderedPageBreak/>
        <w:t>to develop an pan-European approach to territorial development, potentially supported by a number of programmes such as LEADER, INTERREG or ESPON, which the current proposals for 2021-2027 precisely allow the voluntary participation and co-financing from non-EU Member States. Those programmes have also proven to be successful stabilisation and reconciliation instruments (e.g. LEADER playing role in the Good Friday Agreement or engaging civil society and building up local democracy in Turkey);</w:t>
      </w:r>
    </w:p>
    <w:p w14:paraId="540CEC95" w14:textId="77777777" w:rsidR="00A90F5A" w:rsidRPr="005738A6" w:rsidRDefault="00A90F5A" w:rsidP="002C3597">
      <w:pPr>
        <w:pStyle w:val="Default"/>
        <w:spacing w:line="288" w:lineRule="auto"/>
        <w:ind w:left="680" w:hanging="680"/>
        <w:jc w:val="both"/>
        <w:rPr>
          <w:sz w:val="22"/>
          <w:szCs w:val="22"/>
        </w:rPr>
      </w:pPr>
    </w:p>
    <w:p w14:paraId="0EDCF91B" w14:textId="77777777" w:rsidR="005E4603" w:rsidRPr="005738A6" w:rsidRDefault="00A90F5A">
      <w:pPr>
        <w:pStyle w:val="Default"/>
        <w:keepNext/>
        <w:spacing w:line="288" w:lineRule="auto"/>
        <w:ind w:left="680" w:hanging="680"/>
        <w:jc w:val="both"/>
        <w:rPr>
          <w:sz w:val="22"/>
          <w:szCs w:val="22"/>
        </w:rPr>
      </w:pPr>
      <w:r w:rsidRPr="005738A6">
        <w:rPr>
          <w:sz w:val="22"/>
          <w:szCs w:val="22"/>
        </w:rPr>
        <w:t>CLLD</w:t>
      </w:r>
    </w:p>
    <w:tbl>
      <w:tblPr>
        <w:tblStyle w:val="Tabelacomgrelha"/>
        <w:tblW w:w="5669" w:type="dxa"/>
        <w:tblBorders>
          <w:top w:val="wave" w:sz="12" w:space="0" w:color="auto"/>
          <w:left w:val="wave" w:sz="12" w:space="0" w:color="auto"/>
          <w:bottom w:val="wave" w:sz="12" w:space="0" w:color="auto"/>
          <w:right w:val="wave" w:sz="12" w:space="0" w:color="auto"/>
        </w:tblBorders>
        <w:tblLook w:val="04A0" w:firstRow="1" w:lastRow="0" w:firstColumn="1" w:lastColumn="0" w:noHBand="0" w:noVBand="1"/>
      </w:tblPr>
      <w:tblGrid>
        <w:gridCol w:w="5669"/>
      </w:tblGrid>
      <w:tr w:rsidR="00CA5357" w:rsidRPr="005738A6" w14:paraId="53D32AA0" w14:textId="77777777" w:rsidTr="00CA5357">
        <w:tc>
          <w:tcPr>
            <w:tcW w:w="5669" w:type="dxa"/>
            <w:shd w:val="clear" w:color="auto" w:fill="FFE0C0"/>
          </w:tcPr>
          <w:p w14:paraId="49F5F347" w14:textId="77777777" w:rsidR="00F360B9" w:rsidRDefault="00F360B9" w:rsidP="00CA5357">
            <w:pPr>
              <w:rPr>
                <w:rFonts w:ascii="Arial Narrow" w:hAnsi="Arial Narrow"/>
                <w:sz w:val="16"/>
              </w:rPr>
            </w:pPr>
            <w:r>
              <w:rPr>
                <w:rFonts w:ascii="Arial Narrow" w:hAnsi="Arial Narrow"/>
                <w:sz w:val="16"/>
              </w:rPr>
              <w:t xml:space="preserve">Custom comment # 013/021 inserted by </w:t>
            </w:r>
            <w:proofErr w:type="spellStart"/>
            <w:r>
              <w:rPr>
                <w:rFonts w:ascii="Arial Narrow" w:hAnsi="Arial Narrow"/>
                <w:sz w:val="16"/>
              </w:rPr>
              <w:t>lber</w:t>
            </w:r>
            <w:proofErr w:type="spellEnd"/>
            <w:r>
              <w:rPr>
                <w:rFonts w:ascii="Arial Narrow" w:hAnsi="Arial Narrow"/>
                <w:sz w:val="16"/>
              </w:rPr>
              <w:t xml:space="preserve"> on 11/07/2019 10:22:53.</w:t>
            </w:r>
          </w:p>
          <w:p w14:paraId="6BCA8813" w14:textId="7B82CD65" w:rsidR="00CA5357" w:rsidRPr="005738A6" w:rsidRDefault="00F360B9" w:rsidP="00CA5357">
            <w:pPr>
              <w:rPr>
                <w:rFonts w:ascii="Arial Narrow" w:hAnsi="Arial Narrow"/>
                <w:sz w:val="16"/>
              </w:rPr>
            </w:pPr>
            <w:r>
              <w:rPr>
                <w:rFonts w:ascii="Arial Narrow" w:hAnsi="Arial Narrow"/>
                <w:sz w:val="16"/>
              </w:rPr>
              <w:t>Please do not edit/delete/copy this comment: use always the macro instead.</w:t>
            </w:r>
          </w:p>
        </w:tc>
      </w:tr>
      <w:tr w:rsidR="00CA5357" w:rsidRPr="005738A6" w14:paraId="7D6762BE" w14:textId="77777777" w:rsidTr="00CA5357">
        <w:tc>
          <w:tcPr>
            <w:tcW w:w="5669" w:type="dxa"/>
            <w:shd w:val="clear" w:color="auto" w:fill="FFFFC0"/>
          </w:tcPr>
          <w:p w14:paraId="6717215A" w14:textId="0588C899" w:rsidR="00CA5357" w:rsidRPr="005738A6" w:rsidRDefault="00CA5357" w:rsidP="00CA5357">
            <w:pPr>
              <w:rPr>
                <w:rFonts w:ascii="Arial Narrow" w:hAnsi="Arial Narrow"/>
                <w:sz w:val="16"/>
              </w:rPr>
            </w:pPr>
            <w:r w:rsidRPr="005738A6">
              <w:rPr>
                <w:rFonts w:ascii="Arial Narrow" w:hAnsi="Arial Narrow"/>
                <w:sz w:val="16"/>
              </w:rPr>
              <w:t>(* AM 16R *)</w:t>
            </w:r>
          </w:p>
        </w:tc>
      </w:tr>
      <w:tr w:rsidR="00057DF9" w:rsidRPr="005738A6" w14:paraId="140E0994" w14:textId="77777777" w:rsidTr="00057DF9">
        <w:tc>
          <w:tcPr>
            <w:tcW w:w="5669" w:type="dxa"/>
            <w:shd w:val="clear" w:color="auto" w:fill="FFE0C0"/>
          </w:tcPr>
          <w:p w14:paraId="17B342A9" w14:textId="77777777" w:rsidR="00F360B9" w:rsidRDefault="00F360B9" w:rsidP="00057DF9">
            <w:pPr>
              <w:rPr>
                <w:rFonts w:ascii="Arial Narrow" w:hAnsi="Arial Narrow"/>
                <w:sz w:val="16"/>
              </w:rPr>
            </w:pPr>
            <w:r>
              <w:rPr>
                <w:rFonts w:ascii="Arial Narrow" w:hAnsi="Arial Narrow"/>
                <w:sz w:val="16"/>
              </w:rPr>
              <w:t xml:space="preserve">Custom comment # 014/021 inserted by </w:t>
            </w:r>
            <w:proofErr w:type="spellStart"/>
            <w:r>
              <w:rPr>
                <w:rFonts w:ascii="Arial Narrow" w:hAnsi="Arial Narrow"/>
                <w:sz w:val="16"/>
              </w:rPr>
              <w:t>mbobi</w:t>
            </w:r>
            <w:proofErr w:type="spellEnd"/>
            <w:r>
              <w:rPr>
                <w:rFonts w:ascii="Arial Narrow" w:hAnsi="Arial Narrow"/>
                <w:sz w:val="16"/>
              </w:rPr>
              <w:t xml:space="preserve"> on 11/07/2019 13:51:22.</w:t>
            </w:r>
          </w:p>
          <w:p w14:paraId="56F870D9" w14:textId="5310FC60" w:rsidR="00057DF9" w:rsidRPr="005738A6" w:rsidRDefault="00F360B9" w:rsidP="00057DF9">
            <w:pPr>
              <w:rPr>
                <w:rFonts w:ascii="Arial Narrow" w:hAnsi="Arial Narrow"/>
                <w:sz w:val="16"/>
              </w:rPr>
            </w:pPr>
            <w:r>
              <w:rPr>
                <w:rFonts w:ascii="Arial Narrow" w:hAnsi="Arial Narrow"/>
                <w:sz w:val="16"/>
              </w:rPr>
              <w:t>Please do not edit/delete/copy this comment: use always the macro instead.</w:t>
            </w:r>
          </w:p>
        </w:tc>
      </w:tr>
      <w:tr w:rsidR="00057DF9" w:rsidRPr="005738A6" w14:paraId="7952ED5A" w14:textId="77777777" w:rsidTr="00057DF9">
        <w:tc>
          <w:tcPr>
            <w:tcW w:w="5669" w:type="dxa"/>
            <w:shd w:val="clear" w:color="auto" w:fill="FFFFC0"/>
          </w:tcPr>
          <w:p w14:paraId="799236F2" w14:textId="320C1C6E" w:rsidR="00057DF9" w:rsidRPr="005738A6" w:rsidRDefault="00057DF9" w:rsidP="00057DF9">
            <w:pPr>
              <w:rPr>
                <w:rFonts w:ascii="Arial Narrow" w:hAnsi="Arial Narrow"/>
                <w:sz w:val="16"/>
              </w:rPr>
            </w:pPr>
            <w:r w:rsidRPr="005738A6">
              <w:rPr>
                <w:rFonts w:ascii="Arial Narrow" w:hAnsi="Arial Narrow"/>
                <w:sz w:val="16"/>
              </w:rPr>
              <w:t>(* Please check the Czech translation, as the text of AM 16R in Czech does not correspond to the text in EN. *)</w:t>
            </w:r>
          </w:p>
        </w:tc>
      </w:tr>
    </w:tbl>
    <w:p w14:paraId="7CC5181E" w14:textId="77777777" w:rsidR="00057DF9" w:rsidRPr="005738A6" w:rsidRDefault="00057DF9">
      <w:pPr>
        <w:pStyle w:val="Default"/>
        <w:keepNext/>
        <w:spacing w:line="288" w:lineRule="auto"/>
        <w:ind w:left="680" w:hanging="680"/>
        <w:jc w:val="both"/>
        <w:rPr>
          <w:sz w:val="22"/>
          <w:szCs w:val="22"/>
        </w:rPr>
      </w:pPr>
    </w:p>
    <w:p w14:paraId="059BE683" w14:textId="569869FE" w:rsidR="00391E22" w:rsidRPr="005738A6" w:rsidRDefault="00CA5357" w:rsidP="00C8517D">
      <w:pPr>
        <w:pStyle w:val="Cabealho1"/>
      </w:pPr>
      <w:proofErr w:type="gramStart"/>
      <w:r w:rsidRPr="00C8517D">
        <w:rPr>
          <w:bCs/>
          <w:iCs/>
        </w:rPr>
        <w:t>encourages</w:t>
      </w:r>
      <w:proofErr w:type="gramEnd"/>
      <w:r w:rsidRPr="00C8517D">
        <w:rPr>
          <w:bCs/>
          <w:iCs/>
        </w:rPr>
        <w:t xml:space="preserve"> the possibility </w:t>
      </w:r>
      <w:r w:rsidRPr="00C8517D">
        <w:t xml:space="preserve">of </w:t>
      </w:r>
      <w:r w:rsidR="00391E22" w:rsidRPr="005738A6">
        <w:t>multi</w:t>
      </w:r>
      <w:r w:rsidR="00ED6170" w:rsidRPr="005738A6">
        <w:t>-</w:t>
      </w:r>
      <w:r w:rsidR="00391E22" w:rsidRPr="005738A6">
        <w:t>fund CLLD uptake in all EU regions</w:t>
      </w:r>
      <w:r w:rsidRPr="005738A6">
        <w:t xml:space="preserve"> to be obligatory</w:t>
      </w:r>
      <w:r w:rsidR="00391E22" w:rsidRPr="005738A6">
        <w:t>, assuring a CLLD approach is used for all types of territories: rural (incl</w:t>
      </w:r>
      <w:r w:rsidR="00187C86" w:rsidRPr="005738A6">
        <w:t>uding</w:t>
      </w:r>
      <w:r w:rsidR="00391E22" w:rsidRPr="005738A6">
        <w:t xml:space="preserve"> remote, mountain and is</w:t>
      </w:r>
      <w:r w:rsidR="005E4603" w:rsidRPr="005738A6">
        <w:t>land areas), urban, and coastal</w:t>
      </w:r>
      <w:r w:rsidR="00187C86" w:rsidRPr="005738A6">
        <w:t xml:space="preserve"> areas</w:t>
      </w:r>
      <w:r w:rsidRPr="005738A6">
        <w:t>.</w:t>
      </w:r>
      <w:r w:rsidRPr="00C8517D">
        <w:t xml:space="preserve"> All EU regions must have an option to use all possible funds to </w:t>
      </w:r>
      <w:proofErr w:type="spellStart"/>
      <w:r w:rsidRPr="00C8517D">
        <w:t>fulfill</w:t>
      </w:r>
      <w:proofErr w:type="spellEnd"/>
      <w:r w:rsidRPr="00C8517D">
        <w:t xml:space="preserve"> their needs formulated in their local development strategies</w:t>
      </w:r>
      <w:r w:rsidR="005E4603" w:rsidRPr="005738A6">
        <w:t>;</w:t>
      </w:r>
    </w:p>
    <w:p w14:paraId="48E6D667" w14:textId="77777777" w:rsidR="005E4603" w:rsidRPr="005738A6" w:rsidRDefault="005E4603" w:rsidP="00C8517D">
      <w:pPr>
        <w:pStyle w:val="Cabealho1"/>
        <w:numPr>
          <w:ilvl w:val="0"/>
          <w:numId w:val="0"/>
        </w:numPr>
      </w:pPr>
    </w:p>
    <w:p w14:paraId="5ABC0AB4" w14:textId="77777777" w:rsidR="00CB3BE4" w:rsidRPr="005738A6" w:rsidRDefault="005E4603" w:rsidP="00C8517D">
      <w:pPr>
        <w:pStyle w:val="Cabealho1"/>
      </w:pPr>
      <w:proofErr w:type="gramStart"/>
      <w:r w:rsidRPr="005738A6">
        <w:t>c</w:t>
      </w:r>
      <w:r w:rsidR="00391E22" w:rsidRPr="005738A6">
        <w:t>alls</w:t>
      </w:r>
      <w:proofErr w:type="gramEnd"/>
      <w:r w:rsidR="00391E22" w:rsidRPr="005738A6">
        <w:t xml:space="preserve"> for mandatory earmarking of 10% for CLLD from all ESI funds and EAFRD</w:t>
      </w:r>
      <w:r w:rsidR="00756447" w:rsidRPr="005738A6">
        <w:t xml:space="preserve"> to fully </w:t>
      </w:r>
      <w:r w:rsidR="00ED6170" w:rsidRPr="005738A6">
        <w:t xml:space="preserve">utilise </w:t>
      </w:r>
      <w:r w:rsidR="00756447" w:rsidRPr="005738A6">
        <w:t>the potential of the tool and synergies of different funds for integrated local development</w:t>
      </w:r>
      <w:r w:rsidR="00187C86" w:rsidRPr="005738A6">
        <w:t>;</w:t>
      </w:r>
      <w:r w:rsidR="00391E22" w:rsidRPr="005738A6">
        <w:t xml:space="preserve"> </w:t>
      </w:r>
    </w:p>
    <w:p w14:paraId="7AF37AB2" w14:textId="51B4DA7F" w:rsidR="00187C86" w:rsidRPr="005738A6" w:rsidRDefault="00187C86" w:rsidP="00C8517D">
      <w:pPr>
        <w:pStyle w:val="Cabealho1"/>
        <w:numPr>
          <w:ilvl w:val="0"/>
          <w:numId w:val="0"/>
        </w:numPr>
      </w:pPr>
    </w:p>
    <w:p w14:paraId="69B700AA" w14:textId="77777777" w:rsidR="00A976E6" w:rsidRPr="005738A6" w:rsidRDefault="00187C86" w:rsidP="00C8517D">
      <w:pPr>
        <w:pStyle w:val="Cabealho1"/>
      </w:pPr>
      <w:r w:rsidRPr="005738A6">
        <w:t>s</w:t>
      </w:r>
      <w:r w:rsidR="00A976E6" w:rsidRPr="005738A6">
        <w:t xml:space="preserve">tresses the need to </w:t>
      </w:r>
      <w:r w:rsidR="009B72C9" w:rsidRPr="005738A6">
        <w:t>return</w:t>
      </w:r>
      <w:r w:rsidR="00A976E6" w:rsidRPr="005738A6">
        <w:t xml:space="preserve"> to the roots of LEADER/CLLD methodology strengthening</w:t>
      </w:r>
      <w:r w:rsidR="00D970ED" w:rsidRPr="005738A6">
        <w:t>,</w:t>
      </w:r>
      <w:r w:rsidR="00A976E6" w:rsidRPr="005738A6">
        <w:t xml:space="preserve"> especially the principles of </w:t>
      </w:r>
      <w:r w:rsidR="009B72C9" w:rsidRPr="005738A6">
        <w:t xml:space="preserve">a </w:t>
      </w:r>
      <w:r w:rsidR="00A976E6" w:rsidRPr="005738A6">
        <w:t>bottom-up approach, partnership, animation and the role of integrated local develo</w:t>
      </w:r>
      <w:r w:rsidR="005E4603" w:rsidRPr="005738A6">
        <w:t>pment strategies;</w:t>
      </w:r>
    </w:p>
    <w:p w14:paraId="2CA1594B" w14:textId="77777777" w:rsidR="005E4603" w:rsidRPr="005738A6" w:rsidRDefault="005E4603" w:rsidP="002C3597">
      <w:pPr>
        <w:pStyle w:val="Default"/>
        <w:spacing w:line="288" w:lineRule="auto"/>
        <w:ind w:left="680"/>
        <w:jc w:val="both"/>
        <w:rPr>
          <w:sz w:val="22"/>
          <w:szCs w:val="22"/>
        </w:rPr>
      </w:pPr>
    </w:p>
    <w:p w14:paraId="548808B5" w14:textId="522FBE38" w:rsidR="0064709D" w:rsidRPr="005738A6" w:rsidRDefault="005E4603" w:rsidP="00C8517D">
      <w:pPr>
        <w:pStyle w:val="Cabealho1"/>
        <w:ind w:left="567" w:hanging="567"/>
      </w:pPr>
      <w:proofErr w:type="gramStart"/>
      <w:r w:rsidRPr="005738A6">
        <w:t>s</w:t>
      </w:r>
      <w:r w:rsidR="00A90F5A" w:rsidRPr="005738A6">
        <w:t>uggests</w:t>
      </w:r>
      <w:proofErr w:type="gramEnd"/>
      <w:r w:rsidR="00A90F5A" w:rsidRPr="005738A6">
        <w:t xml:space="preserve"> that </w:t>
      </w:r>
      <w:r w:rsidR="00F33417" w:rsidRPr="00C8517D">
        <w:rPr>
          <w:bCs/>
          <w:iCs/>
        </w:rPr>
        <w:t>the management of</w:t>
      </w:r>
      <w:r w:rsidR="00F33417" w:rsidRPr="005738A6">
        <w:t xml:space="preserve"> </w:t>
      </w:r>
      <w:r w:rsidR="00A90F5A" w:rsidRPr="005738A6">
        <w:t xml:space="preserve">CLLD in a Member State </w:t>
      </w:r>
      <w:r w:rsidR="00CB3BE4" w:rsidRPr="005738A6">
        <w:t xml:space="preserve">should </w:t>
      </w:r>
      <w:r w:rsidR="00A90F5A" w:rsidRPr="005738A6">
        <w:t xml:space="preserve">be </w:t>
      </w:r>
      <w:r w:rsidR="00F33417" w:rsidRPr="00C8517D">
        <w:rPr>
          <w:bCs/>
          <w:iCs/>
        </w:rPr>
        <w:t>tailored to individual territories</w:t>
      </w:r>
      <w:r w:rsidR="00F33417" w:rsidRPr="005738A6">
        <w:t xml:space="preserve"> </w:t>
      </w:r>
      <w:r w:rsidR="00CB3BE4" w:rsidRPr="005738A6">
        <w:t>and</w:t>
      </w:r>
      <w:r w:rsidR="00F33417" w:rsidRPr="005738A6">
        <w:rPr>
          <w:b/>
          <w:bCs/>
          <w:i/>
          <w:iCs/>
        </w:rPr>
        <w:t xml:space="preserve"> </w:t>
      </w:r>
      <w:r w:rsidR="00F33417" w:rsidRPr="00C8517D">
        <w:rPr>
          <w:bCs/>
          <w:iCs/>
        </w:rPr>
        <w:t>respect local dynamics, structures and approaches</w:t>
      </w:r>
      <w:r w:rsidRPr="005738A6">
        <w:t>;</w:t>
      </w:r>
    </w:p>
    <w:p w14:paraId="50ED42CD" w14:textId="77777777" w:rsidR="0064709D" w:rsidRPr="005738A6" w:rsidRDefault="0064709D" w:rsidP="00C8517D">
      <w:pPr>
        <w:pStyle w:val="Default"/>
        <w:spacing w:line="288" w:lineRule="auto"/>
        <w:ind w:left="567"/>
        <w:jc w:val="both"/>
        <w:rPr>
          <w:sz w:val="22"/>
          <w:szCs w:val="22"/>
        </w:rPr>
      </w:pPr>
    </w:p>
    <w:p w14:paraId="366219F3" w14:textId="02229E0F" w:rsidR="0064709D" w:rsidRPr="005738A6" w:rsidRDefault="0064709D" w:rsidP="00C8517D">
      <w:pPr>
        <w:pStyle w:val="Cabealho1"/>
      </w:pPr>
      <w:r w:rsidRPr="00C8517D">
        <w:t xml:space="preserve">commends the work carried out by </w:t>
      </w:r>
      <w:proofErr w:type="spellStart"/>
      <w:r w:rsidRPr="00C8517D">
        <w:t>CoR</w:t>
      </w:r>
      <w:proofErr w:type="spellEnd"/>
      <w:r w:rsidRPr="005738A6">
        <w:rPr>
          <w:rStyle w:val="Refdenotaderodap"/>
          <w:bCs/>
          <w:iCs/>
          <w:szCs w:val="22"/>
        </w:rPr>
        <w:footnoteReference w:id="3"/>
      </w:r>
      <w:r w:rsidRPr="005738A6">
        <w:t xml:space="preserve"> and the European Parliament</w:t>
      </w:r>
      <w:r w:rsidRPr="005738A6">
        <w:rPr>
          <w:rStyle w:val="Refdenotaderodap"/>
          <w:bCs/>
          <w:iCs/>
          <w:szCs w:val="22"/>
        </w:rPr>
        <w:footnoteReference w:id="4"/>
      </w:r>
      <w:r w:rsidRPr="005738A6">
        <w:t xml:space="preserve"> </w:t>
      </w:r>
      <w:r w:rsidRPr="00C8517D">
        <w:t>to ensure that multi-funded CLLD continues to include the EAFRD also for the 2021—2027 period and urges that these provisions advocated by both institut</w:t>
      </w:r>
      <w:r w:rsidR="00482508" w:rsidRPr="005738A6">
        <w:t>i</w:t>
      </w:r>
      <w:r w:rsidRPr="00C8517D">
        <w:t>ons are maintained in the final agreement with the Council, as the advantages of CLLD cannot be fully delivered unless there is the possibility integrating ESIF and EAFRD-funded interventions;</w:t>
      </w:r>
    </w:p>
    <w:p w14:paraId="144594B2" w14:textId="77777777" w:rsidR="005E4603" w:rsidRPr="005738A6" w:rsidRDefault="005E4603" w:rsidP="0030785C">
      <w:pPr>
        <w:pStyle w:val="Default"/>
        <w:spacing w:line="288" w:lineRule="auto"/>
        <w:ind w:left="567" w:hanging="567"/>
        <w:jc w:val="both"/>
        <w:rPr>
          <w:sz w:val="22"/>
          <w:szCs w:val="22"/>
        </w:rPr>
      </w:pPr>
    </w:p>
    <w:p w14:paraId="4C663500" w14:textId="2FBA8F44" w:rsidR="00A90F5A" w:rsidRPr="005738A6" w:rsidRDefault="005E4603" w:rsidP="00C8517D">
      <w:pPr>
        <w:pStyle w:val="Cabealho1"/>
        <w:ind w:left="567" w:hanging="567"/>
      </w:pPr>
      <w:r w:rsidRPr="005738A6">
        <w:rPr>
          <w:rFonts w:eastAsia="Calibri"/>
        </w:rPr>
        <w:t>c</w:t>
      </w:r>
      <w:r w:rsidR="00CB3BE4" w:rsidRPr="005738A6">
        <w:rPr>
          <w:rFonts w:eastAsia="Calibri"/>
        </w:rPr>
        <w:t>alls for CLLD regulation at EU level</w:t>
      </w:r>
      <w:r w:rsidR="0019421B" w:rsidRPr="005738A6">
        <w:rPr>
          <w:rFonts w:eastAsia="Calibri"/>
        </w:rPr>
        <w:t>,</w:t>
      </w:r>
      <w:r w:rsidR="00CB3BE4" w:rsidRPr="005738A6">
        <w:rPr>
          <w:rFonts w:eastAsia="Calibri"/>
        </w:rPr>
        <w:t xml:space="preserve"> setting </w:t>
      </w:r>
      <w:r w:rsidR="00ED6170" w:rsidRPr="005738A6">
        <w:rPr>
          <w:rFonts w:eastAsia="Calibri"/>
        </w:rPr>
        <w:t xml:space="preserve">a </w:t>
      </w:r>
      <w:r w:rsidR="00CB3BE4" w:rsidRPr="005738A6">
        <w:rPr>
          <w:rFonts w:eastAsia="Calibri"/>
        </w:rPr>
        <w:t>unified</w:t>
      </w:r>
      <w:r w:rsidR="0019421B" w:rsidRPr="005738A6">
        <w:rPr>
          <w:rFonts w:eastAsia="Calibri"/>
        </w:rPr>
        <w:t xml:space="preserve"> set of rules for all ESI Funds in order to reduce </w:t>
      </w:r>
      <w:r w:rsidR="009B72C9" w:rsidRPr="005738A6">
        <w:rPr>
          <w:rFonts w:eastAsia="Calibri"/>
        </w:rPr>
        <w:t xml:space="preserve">the </w:t>
      </w:r>
      <w:r w:rsidR="0019421B" w:rsidRPr="005738A6">
        <w:rPr>
          <w:rFonts w:eastAsia="Calibri"/>
        </w:rPr>
        <w:t>enormous</w:t>
      </w:r>
      <w:r w:rsidR="00CB3BE4" w:rsidRPr="005738A6">
        <w:rPr>
          <w:rFonts w:eastAsia="Calibri"/>
        </w:rPr>
        <w:t xml:space="preserve"> bureaucratic burden</w:t>
      </w:r>
      <w:r w:rsidR="0019421B" w:rsidRPr="005738A6">
        <w:rPr>
          <w:rFonts w:eastAsia="Calibri"/>
        </w:rPr>
        <w:t xml:space="preserve"> and gold</w:t>
      </w:r>
      <w:r w:rsidR="009B72C9" w:rsidRPr="005738A6">
        <w:rPr>
          <w:rFonts w:eastAsia="Calibri"/>
        </w:rPr>
        <w:t>-</w:t>
      </w:r>
      <w:r w:rsidR="0019421B" w:rsidRPr="005738A6">
        <w:rPr>
          <w:rFonts w:eastAsia="Calibri"/>
        </w:rPr>
        <w:t xml:space="preserve">plating done by </w:t>
      </w:r>
      <w:r w:rsidR="00D970ED" w:rsidRPr="005738A6">
        <w:rPr>
          <w:rFonts w:eastAsia="Calibri"/>
        </w:rPr>
        <w:t>M</w:t>
      </w:r>
      <w:r w:rsidR="0019421B" w:rsidRPr="005738A6">
        <w:rPr>
          <w:rFonts w:eastAsia="Calibri"/>
        </w:rPr>
        <w:t xml:space="preserve">ember </w:t>
      </w:r>
      <w:r w:rsidR="00D970ED" w:rsidRPr="005738A6">
        <w:rPr>
          <w:rFonts w:eastAsia="Calibri"/>
        </w:rPr>
        <w:t>S</w:t>
      </w:r>
      <w:r w:rsidR="0019421B" w:rsidRPr="005738A6">
        <w:rPr>
          <w:rFonts w:eastAsia="Calibri"/>
        </w:rPr>
        <w:t>tates</w:t>
      </w:r>
      <w:r w:rsidR="00AD381A" w:rsidRPr="005738A6">
        <w:rPr>
          <w:rFonts w:eastAsia="Calibri"/>
        </w:rPr>
        <w:t xml:space="preserve"> and, at the same time, prevent misuse of power by managing authorities or payment agencies</w:t>
      </w:r>
      <w:r w:rsidRPr="005738A6">
        <w:rPr>
          <w:rFonts w:eastAsia="Calibri"/>
        </w:rPr>
        <w:t>;</w:t>
      </w:r>
    </w:p>
    <w:p w14:paraId="080C0DA8" w14:textId="77777777" w:rsidR="005E4603" w:rsidRPr="005738A6" w:rsidRDefault="005E4603" w:rsidP="00C8517D">
      <w:pPr>
        <w:pStyle w:val="Cabealho1"/>
        <w:numPr>
          <w:ilvl w:val="0"/>
          <w:numId w:val="0"/>
        </w:numPr>
        <w:ind w:left="567" w:hanging="567"/>
      </w:pPr>
    </w:p>
    <w:p w14:paraId="5174928A" w14:textId="449C2893" w:rsidR="00A90F5A" w:rsidRPr="005738A6" w:rsidRDefault="005E4603" w:rsidP="00C8517D">
      <w:pPr>
        <w:pStyle w:val="Cabealho1"/>
        <w:ind w:left="567" w:hanging="567"/>
      </w:pPr>
      <w:proofErr w:type="gramStart"/>
      <w:r w:rsidRPr="005738A6">
        <w:t>r</w:t>
      </w:r>
      <w:r w:rsidR="00A90F5A" w:rsidRPr="005738A6">
        <w:t>eiterates</w:t>
      </w:r>
      <w:proofErr w:type="gramEnd"/>
      <w:r w:rsidR="00A90F5A" w:rsidRPr="005738A6">
        <w:t xml:space="preserve"> the </w:t>
      </w:r>
      <w:proofErr w:type="spellStart"/>
      <w:r w:rsidR="00A90F5A" w:rsidRPr="005738A6">
        <w:t>CoR</w:t>
      </w:r>
      <w:r w:rsidR="00D970ED" w:rsidRPr="005738A6">
        <w:t>'</w:t>
      </w:r>
      <w:r w:rsidR="00A90F5A" w:rsidRPr="005738A6">
        <w:t>s</w:t>
      </w:r>
      <w:proofErr w:type="spellEnd"/>
      <w:r w:rsidR="00A90F5A" w:rsidRPr="005738A6">
        <w:t xml:space="preserve"> call to keep the CPR ful</w:t>
      </w:r>
      <w:r w:rsidR="00EF7D9B" w:rsidRPr="005738A6">
        <w:t>ly applicable to the EAFRD. Perfect compatibility between all the</w:t>
      </w:r>
      <w:r w:rsidR="00537C29" w:rsidRPr="005738A6">
        <w:t xml:space="preserve"> funds is vital for financing the</w:t>
      </w:r>
      <w:r w:rsidR="00EF7D9B" w:rsidRPr="005738A6">
        <w:t xml:space="preserve"> territorial instruments, in particular CLLD/LEADER and the</w:t>
      </w:r>
      <w:r w:rsidRPr="005738A6">
        <w:t xml:space="preserve">ir </w:t>
      </w:r>
      <w:r w:rsidR="00D970ED" w:rsidRPr="005738A6">
        <w:t>l</w:t>
      </w:r>
      <w:r w:rsidRPr="005738A6">
        <w:t xml:space="preserve">ocal </w:t>
      </w:r>
      <w:r w:rsidR="00D970ED" w:rsidRPr="005738A6">
        <w:t>d</w:t>
      </w:r>
      <w:r w:rsidRPr="005738A6">
        <w:t xml:space="preserve">evelopment </w:t>
      </w:r>
      <w:r w:rsidR="00D970ED" w:rsidRPr="005738A6">
        <w:t>s</w:t>
      </w:r>
      <w:r w:rsidRPr="005738A6">
        <w:t>trategies;</w:t>
      </w:r>
    </w:p>
    <w:p w14:paraId="00268DEE" w14:textId="77777777" w:rsidR="005E4603" w:rsidRPr="005738A6" w:rsidRDefault="005E4603" w:rsidP="00C8517D">
      <w:pPr>
        <w:pStyle w:val="Cabealho1"/>
        <w:numPr>
          <w:ilvl w:val="0"/>
          <w:numId w:val="0"/>
        </w:numPr>
        <w:ind w:left="567" w:hanging="567"/>
      </w:pPr>
    </w:p>
    <w:p w14:paraId="621F961C" w14:textId="4FB051E3" w:rsidR="00940145" w:rsidRPr="005738A6" w:rsidRDefault="005E4603" w:rsidP="00C8517D">
      <w:pPr>
        <w:pStyle w:val="Cabealho1"/>
        <w:ind w:left="567" w:hanging="567"/>
      </w:pPr>
      <w:proofErr w:type="gramStart"/>
      <w:r w:rsidRPr="005738A6">
        <w:t>c</w:t>
      </w:r>
      <w:r w:rsidR="00940145" w:rsidRPr="005738A6">
        <w:t>alls</w:t>
      </w:r>
      <w:proofErr w:type="gramEnd"/>
      <w:r w:rsidR="00940145" w:rsidRPr="005738A6">
        <w:t xml:space="preserve"> for better dialogue and coordination between all CLLD actors (LAGs, managing authorities, </w:t>
      </w:r>
      <w:r w:rsidR="00A60374" w:rsidRPr="005738A6">
        <w:t>European Commission's Directorates-General</w:t>
      </w:r>
      <w:r w:rsidR="00940145" w:rsidRPr="005738A6">
        <w:t>, payment agencies, LEADER networks such as ELARD</w:t>
      </w:r>
      <w:r w:rsidR="00D970ED" w:rsidRPr="005738A6">
        <w:t>,</w:t>
      </w:r>
      <w:r w:rsidR="00940145" w:rsidRPr="005738A6">
        <w:t xml:space="preserve"> and national LEADER and rural networks) to prevent growing bureaucracy and </w:t>
      </w:r>
      <w:r w:rsidR="00ED6170" w:rsidRPr="005738A6">
        <w:t xml:space="preserve">extensive </w:t>
      </w:r>
      <w:r w:rsidR="00940145" w:rsidRPr="005738A6">
        <w:t xml:space="preserve">delays in starting the programming period and in the delivery of funds to project applicants. </w:t>
      </w:r>
      <w:r w:rsidR="00D970ED" w:rsidRPr="005738A6">
        <w:t xml:space="preserve">The </w:t>
      </w:r>
      <w:proofErr w:type="spellStart"/>
      <w:r w:rsidR="00940145" w:rsidRPr="005738A6">
        <w:t>CoR</w:t>
      </w:r>
      <w:proofErr w:type="spellEnd"/>
      <w:r w:rsidR="005D7EB2" w:rsidRPr="005738A6">
        <w:t xml:space="preserve"> therefore </w:t>
      </w:r>
      <w:r w:rsidR="00940145" w:rsidRPr="005738A6">
        <w:t xml:space="preserve">proposes </w:t>
      </w:r>
      <w:r w:rsidR="00D970ED" w:rsidRPr="005738A6">
        <w:t>that</w:t>
      </w:r>
      <w:r w:rsidR="00940145" w:rsidRPr="005738A6">
        <w:t xml:space="preserve"> the Commission create a CLLD </w:t>
      </w:r>
      <w:r w:rsidR="00D970ED" w:rsidRPr="005738A6">
        <w:t>s</w:t>
      </w:r>
      <w:r w:rsidR="00940145" w:rsidRPr="005738A6">
        <w:t xml:space="preserve">upport </w:t>
      </w:r>
      <w:r w:rsidR="00D970ED" w:rsidRPr="005738A6">
        <w:t>u</w:t>
      </w:r>
      <w:r w:rsidR="00940145" w:rsidRPr="005738A6">
        <w:t>nit at EU level to support communication, capacity building, networking and transnational cooperation of all LAGs i</w:t>
      </w:r>
      <w:r w:rsidRPr="005738A6">
        <w:t>n all funds;</w:t>
      </w:r>
    </w:p>
    <w:p w14:paraId="70CEA848" w14:textId="77777777" w:rsidR="005E4603" w:rsidRPr="005738A6" w:rsidRDefault="005E4603" w:rsidP="00C8517D">
      <w:pPr>
        <w:pStyle w:val="Cabealho1"/>
        <w:numPr>
          <w:ilvl w:val="0"/>
          <w:numId w:val="0"/>
        </w:numPr>
        <w:ind w:left="567" w:hanging="567"/>
      </w:pPr>
    </w:p>
    <w:p w14:paraId="431AC0E7" w14:textId="1BE565CC" w:rsidR="00A90F5A" w:rsidRPr="005738A6" w:rsidRDefault="005E4603" w:rsidP="00C8517D">
      <w:pPr>
        <w:pStyle w:val="Cabealho1"/>
        <w:ind w:left="567" w:hanging="567"/>
      </w:pPr>
      <w:proofErr w:type="gramStart"/>
      <w:r w:rsidRPr="005738A6">
        <w:t>s</w:t>
      </w:r>
      <w:r w:rsidR="00A90F5A" w:rsidRPr="005738A6">
        <w:t>uggests</w:t>
      </w:r>
      <w:proofErr w:type="gramEnd"/>
      <w:r w:rsidR="00A90F5A" w:rsidRPr="005738A6">
        <w:t xml:space="preserve"> that the multi-</w:t>
      </w:r>
      <w:r w:rsidR="00D970ED" w:rsidRPr="005738A6">
        <w:t>f</w:t>
      </w:r>
      <w:r w:rsidR="00A90F5A" w:rsidRPr="005738A6">
        <w:t>und CLLD should be supported more, for example thr</w:t>
      </w:r>
      <w:r w:rsidR="00537C29" w:rsidRPr="005738A6">
        <w:t xml:space="preserve">ough a higher co-financing rate. </w:t>
      </w:r>
      <w:r w:rsidR="00D970ED" w:rsidRPr="005738A6">
        <w:t xml:space="preserve">The </w:t>
      </w:r>
      <w:proofErr w:type="spellStart"/>
      <w:r w:rsidR="00537C29" w:rsidRPr="005738A6">
        <w:t>CoR</w:t>
      </w:r>
      <w:proofErr w:type="spellEnd"/>
      <w:r w:rsidR="00537C29" w:rsidRPr="005738A6">
        <w:t xml:space="preserve"> e</w:t>
      </w:r>
      <w:r w:rsidR="00A90F5A" w:rsidRPr="005738A6">
        <w:t>xpresses</w:t>
      </w:r>
      <w:r w:rsidR="00537C29" w:rsidRPr="005738A6">
        <w:t xml:space="preserve"> its</w:t>
      </w:r>
      <w:r w:rsidR="00A90F5A" w:rsidRPr="005738A6">
        <w:t xml:space="preserve"> regret that Article 120(5) of the current CPR on higher co-financing rates for operations supported through integrated territorial development tools has been omitted from the </w:t>
      </w:r>
      <w:r w:rsidR="00537C29" w:rsidRPr="005738A6">
        <w:t xml:space="preserve">new </w:t>
      </w:r>
      <w:r w:rsidR="00A90F5A" w:rsidRPr="005738A6">
        <w:t>CPR proposal;</w:t>
      </w:r>
    </w:p>
    <w:p w14:paraId="74672360" w14:textId="7225A19E" w:rsidR="005E4603" w:rsidRDefault="005E4603" w:rsidP="001A187E">
      <w:pPr>
        <w:pStyle w:val="Cabealho1"/>
        <w:numPr>
          <w:ilvl w:val="0"/>
          <w:numId w:val="0"/>
        </w:numPr>
        <w:ind w:left="567" w:hanging="567"/>
      </w:pPr>
    </w:p>
    <w:p w14:paraId="28B612ED" w14:textId="5068CF12" w:rsidR="001A187E" w:rsidRDefault="001A187E" w:rsidP="00C8517D">
      <w:pPr>
        <w:pStyle w:val="Cabealho1"/>
      </w:pPr>
      <w:proofErr w:type="gramStart"/>
      <w:r>
        <w:t>a</w:t>
      </w:r>
      <w:r w:rsidRPr="005E4603">
        <w:t>sks</w:t>
      </w:r>
      <w:proofErr w:type="gramEnd"/>
      <w:r w:rsidRPr="005E4603">
        <w:t xml:space="preserve"> for increased use of simplified costs options according to Art</w:t>
      </w:r>
      <w:r>
        <w:t>icles</w:t>
      </w:r>
      <w:r w:rsidRPr="005E4603">
        <w:t xml:space="preserve"> 48-51 of the new CPR, which could decrease the audit burden for the managing authorities and final beneficiaries. In addition, the scope of the use of the simplified cost options should be extended to the EAFRD, again in order to harmoni</w:t>
      </w:r>
      <w:r w:rsidRPr="00ED6170">
        <w:t>s</w:t>
      </w:r>
      <w:r w:rsidRPr="005E4603">
        <w:t>e procedures in case of multi-</w:t>
      </w:r>
      <w:r>
        <w:t>f</w:t>
      </w:r>
      <w:r w:rsidRPr="005E4603">
        <w:t>und operations</w:t>
      </w:r>
      <w:r>
        <w:t>;</w:t>
      </w:r>
    </w:p>
    <w:p w14:paraId="7C8C46C9" w14:textId="4B1F40C4" w:rsidR="001A187E" w:rsidRDefault="001A187E" w:rsidP="001A187E"/>
    <w:p w14:paraId="2FAA9576" w14:textId="48410AB9" w:rsidR="00A90F5A" w:rsidRPr="005738A6" w:rsidRDefault="005E4603" w:rsidP="00C8517D">
      <w:pPr>
        <w:pStyle w:val="Cabealho1"/>
      </w:pPr>
      <w:r w:rsidRPr="005738A6">
        <w:t>n</w:t>
      </w:r>
      <w:r w:rsidR="00A90F5A" w:rsidRPr="005738A6">
        <w:t xml:space="preserve">otes that CLLD should be an </w:t>
      </w:r>
      <w:r w:rsidR="00537C29" w:rsidRPr="005738A6">
        <w:t xml:space="preserve">excellent starting point for </w:t>
      </w:r>
      <w:r w:rsidR="00D970ED" w:rsidRPr="005738A6">
        <w:t xml:space="preserve">a </w:t>
      </w:r>
      <w:r w:rsidR="00537C29" w:rsidRPr="005738A6">
        <w:t>widely used</w:t>
      </w:r>
      <w:r w:rsidR="00A90F5A" w:rsidRPr="005738A6">
        <w:t xml:space="preserve"> method of how local projects </w:t>
      </w:r>
      <w:r w:rsidR="006A2FBC" w:rsidRPr="005738A6">
        <w:t>should be implemented:</w:t>
      </w:r>
      <w:r w:rsidR="00391E22" w:rsidRPr="005738A6">
        <w:t xml:space="preserve"> LAGs </w:t>
      </w:r>
      <w:r w:rsidR="00A90F5A" w:rsidRPr="005738A6">
        <w:t>should not be fully dependent on EU funding</w:t>
      </w:r>
      <w:r w:rsidR="00537C29" w:rsidRPr="005738A6">
        <w:t xml:space="preserve"> but should </w:t>
      </w:r>
      <w:r w:rsidR="00D970ED" w:rsidRPr="005738A6">
        <w:t xml:space="preserve">also </w:t>
      </w:r>
      <w:r w:rsidR="00537C29" w:rsidRPr="005738A6">
        <w:t>be used as a tool to implement national, regional and local funds</w:t>
      </w:r>
      <w:r w:rsidR="00391E22" w:rsidRPr="005738A6">
        <w:t xml:space="preserve"> as</w:t>
      </w:r>
      <w:r w:rsidR="00A90F5A" w:rsidRPr="005738A6">
        <w:t xml:space="preserve"> local development goes far beyond the European Structural and Investment Funds;</w:t>
      </w:r>
    </w:p>
    <w:p w14:paraId="3E349EEB" w14:textId="77777777" w:rsidR="005E4603" w:rsidRPr="005738A6" w:rsidRDefault="005E4603" w:rsidP="00C8517D">
      <w:pPr>
        <w:pStyle w:val="Cabealho1"/>
        <w:numPr>
          <w:ilvl w:val="0"/>
          <w:numId w:val="0"/>
        </w:numPr>
      </w:pPr>
    </w:p>
    <w:p w14:paraId="03C1690D" w14:textId="3701FD26" w:rsidR="00F23572" w:rsidRPr="005738A6" w:rsidRDefault="005E4603" w:rsidP="00C8517D">
      <w:pPr>
        <w:pStyle w:val="Cabealho1"/>
      </w:pPr>
      <w:r w:rsidRPr="005738A6">
        <w:t>i</w:t>
      </w:r>
      <w:r w:rsidR="00A90F5A" w:rsidRPr="005738A6">
        <w:t>nvites the Council and the European Parliament to revert back to the Commission</w:t>
      </w:r>
      <w:r w:rsidR="00D970ED" w:rsidRPr="005738A6">
        <w:t>'</w:t>
      </w:r>
      <w:r w:rsidR="00A90F5A" w:rsidRPr="005738A6">
        <w:t>s proposal of 12</w:t>
      </w:r>
      <w:r w:rsidR="00971DAC" w:rsidRPr="005738A6">
        <w:t> </w:t>
      </w:r>
      <w:r w:rsidR="00A90F5A" w:rsidRPr="005738A6">
        <w:t xml:space="preserve">months </w:t>
      </w:r>
      <w:r w:rsidR="00D970ED" w:rsidRPr="005738A6">
        <w:t xml:space="preserve">as </w:t>
      </w:r>
      <w:r w:rsidR="00A90F5A" w:rsidRPr="005738A6">
        <w:t xml:space="preserve">of the date of the approval of the last programme concerned for managing authorities to complete the first round of selection of strategies and to ensure that </w:t>
      </w:r>
      <w:r w:rsidR="00D970ED" w:rsidRPr="005738A6">
        <w:t xml:space="preserve">the </w:t>
      </w:r>
      <w:r w:rsidR="00A90F5A" w:rsidRPr="005738A6">
        <w:t xml:space="preserve">LAGs </w:t>
      </w:r>
      <w:r w:rsidRPr="005738A6">
        <w:t>selected can fulfil their tasks;</w:t>
      </w:r>
    </w:p>
    <w:p w14:paraId="2DE7DCBC" w14:textId="77777777" w:rsidR="005E4603" w:rsidRPr="005738A6" w:rsidRDefault="005E4603" w:rsidP="00C8517D">
      <w:pPr>
        <w:pStyle w:val="Cabealho1"/>
        <w:numPr>
          <w:ilvl w:val="0"/>
          <w:numId w:val="0"/>
        </w:numPr>
      </w:pPr>
    </w:p>
    <w:p w14:paraId="330BD6F0" w14:textId="62596EA6" w:rsidR="00A90F5A" w:rsidRPr="005738A6" w:rsidRDefault="005E4603" w:rsidP="00C8517D">
      <w:pPr>
        <w:pStyle w:val="Cabealho1"/>
        <w:rPr>
          <w:color w:val="000000"/>
          <w:lang w:eastAsia="en-GB"/>
        </w:rPr>
      </w:pPr>
      <w:proofErr w:type="gramStart"/>
      <w:r w:rsidRPr="005738A6">
        <w:rPr>
          <w:color w:val="000000"/>
          <w:lang w:eastAsia="en-GB"/>
        </w:rPr>
        <w:t>c</w:t>
      </w:r>
      <w:r w:rsidR="0030692F" w:rsidRPr="005738A6">
        <w:rPr>
          <w:color w:val="000000"/>
          <w:lang w:eastAsia="en-GB"/>
        </w:rPr>
        <w:t>alls</w:t>
      </w:r>
      <w:proofErr w:type="gramEnd"/>
      <w:r w:rsidR="0030692F" w:rsidRPr="005738A6">
        <w:rPr>
          <w:color w:val="000000"/>
          <w:lang w:eastAsia="en-GB"/>
        </w:rPr>
        <w:t xml:space="preserve"> for clarification of the</w:t>
      </w:r>
      <w:r w:rsidR="006F41C8" w:rsidRPr="005738A6">
        <w:rPr>
          <w:color w:val="000000"/>
          <w:lang w:eastAsia="en-GB"/>
        </w:rPr>
        <w:t xml:space="preserve"> </w:t>
      </w:r>
      <w:r w:rsidR="0030692F" w:rsidRPr="005738A6">
        <w:rPr>
          <w:color w:val="000000"/>
          <w:lang w:eastAsia="en-GB"/>
        </w:rPr>
        <w:t>role of</w:t>
      </w:r>
      <w:r w:rsidR="00A90F5A" w:rsidRPr="005738A6">
        <w:rPr>
          <w:color w:val="000000"/>
          <w:lang w:eastAsia="en-GB"/>
        </w:rPr>
        <w:t xml:space="preserve"> LAG</w:t>
      </w:r>
      <w:r w:rsidR="0030692F" w:rsidRPr="005738A6">
        <w:rPr>
          <w:color w:val="000000"/>
          <w:lang w:eastAsia="en-GB"/>
        </w:rPr>
        <w:t>s</w:t>
      </w:r>
      <w:r w:rsidR="00A90F5A" w:rsidRPr="005738A6">
        <w:rPr>
          <w:color w:val="000000"/>
          <w:lang w:eastAsia="en-GB"/>
        </w:rPr>
        <w:t xml:space="preserve"> in project</w:t>
      </w:r>
      <w:r w:rsidR="0030692F" w:rsidRPr="005738A6">
        <w:rPr>
          <w:color w:val="000000"/>
          <w:lang w:eastAsia="en-GB"/>
        </w:rPr>
        <w:t xml:space="preserve"> selection</w:t>
      </w:r>
      <w:r w:rsidR="00A90F5A" w:rsidRPr="005738A6">
        <w:rPr>
          <w:color w:val="000000"/>
          <w:lang w:eastAsia="en-GB"/>
        </w:rPr>
        <w:t>, so as to avoid duplication of their tasks by MAs.</w:t>
      </w:r>
      <w:r w:rsidR="0030692F" w:rsidRPr="005738A6">
        <w:rPr>
          <w:color w:val="000000"/>
          <w:lang w:eastAsia="en-GB"/>
        </w:rPr>
        <w:t xml:space="preserve"> </w:t>
      </w:r>
      <w:r w:rsidR="00D970ED" w:rsidRPr="005738A6">
        <w:rPr>
          <w:color w:val="000000"/>
          <w:lang w:eastAsia="en-GB"/>
        </w:rPr>
        <w:t>The r</w:t>
      </w:r>
      <w:r w:rsidR="0030692F" w:rsidRPr="005738A6">
        <w:rPr>
          <w:color w:val="000000"/>
          <w:lang w:eastAsia="en-GB"/>
        </w:rPr>
        <w:t>ole of the LAG</w:t>
      </w:r>
      <w:r w:rsidR="00EC69C7" w:rsidRPr="005738A6">
        <w:rPr>
          <w:color w:val="000000"/>
          <w:lang w:eastAsia="en-GB"/>
        </w:rPr>
        <w:t xml:space="preserve"> in </w:t>
      </w:r>
      <w:r w:rsidR="00D970ED" w:rsidRPr="005738A6">
        <w:rPr>
          <w:color w:val="000000"/>
          <w:lang w:eastAsia="en-GB"/>
        </w:rPr>
        <w:t xml:space="preserve">the </w:t>
      </w:r>
      <w:r w:rsidR="00EC69C7" w:rsidRPr="005738A6">
        <w:rPr>
          <w:color w:val="000000"/>
          <w:lang w:eastAsia="en-GB"/>
        </w:rPr>
        <w:t>project selection</w:t>
      </w:r>
      <w:r w:rsidR="0030692F" w:rsidRPr="005738A6">
        <w:rPr>
          <w:color w:val="000000"/>
          <w:lang w:eastAsia="en-GB"/>
        </w:rPr>
        <w:t xml:space="preserve"> should be dominant, not just formal, as it is one of the basic principles of LEADER/CLLD</w:t>
      </w:r>
      <w:r w:rsidRPr="005738A6">
        <w:rPr>
          <w:color w:val="000000"/>
          <w:lang w:eastAsia="en-GB"/>
        </w:rPr>
        <w:t>;</w:t>
      </w:r>
    </w:p>
    <w:p w14:paraId="68418954" w14:textId="77777777" w:rsidR="005E4603" w:rsidRPr="005738A6" w:rsidRDefault="005E4603" w:rsidP="00C8517D">
      <w:pPr>
        <w:pStyle w:val="Cabealho1"/>
        <w:numPr>
          <w:ilvl w:val="0"/>
          <w:numId w:val="0"/>
        </w:numPr>
        <w:rPr>
          <w:color w:val="000000"/>
          <w:lang w:eastAsia="en-GB"/>
        </w:rPr>
      </w:pPr>
    </w:p>
    <w:p w14:paraId="353E5B0B" w14:textId="77777777" w:rsidR="00B921DC" w:rsidRPr="005738A6" w:rsidRDefault="005E4603" w:rsidP="00C8517D">
      <w:pPr>
        <w:pStyle w:val="Cabealho1"/>
      </w:pPr>
      <w:proofErr w:type="gramStart"/>
      <w:r w:rsidRPr="005738A6">
        <w:t>c</w:t>
      </w:r>
      <w:r w:rsidR="00B921DC" w:rsidRPr="005738A6">
        <w:t>alls</w:t>
      </w:r>
      <w:proofErr w:type="gramEnd"/>
      <w:r w:rsidR="00B921DC" w:rsidRPr="005738A6">
        <w:t xml:space="preserve"> for clear and simple evaluation and monitoring models of CLLD local development strategies. Evaluation has to be a part of a community's learning process and it is therefore very important to continuously collect information and evaluate the implementation of LAG strategies. Advanced IT solutions for data collection and analysis should be introduced, combined with participatory proc</w:t>
      </w:r>
      <w:r w:rsidRPr="005738A6">
        <w:t>esses and qualitative analysis;</w:t>
      </w:r>
    </w:p>
    <w:p w14:paraId="343794AE" w14:textId="77777777" w:rsidR="005E4603" w:rsidRPr="005738A6" w:rsidRDefault="005E4603" w:rsidP="00C8517D">
      <w:pPr>
        <w:pStyle w:val="Cabealho1"/>
        <w:numPr>
          <w:ilvl w:val="0"/>
          <w:numId w:val="0"/>
        </w:numPr>
      </w:pPr>
    </w:p>
    <w:p w14:paraId="534FAF53" w14:textId="1BF6D0F7" w:rsidR="00A90F5A" w:rsidRPr="005738A6" w:rsidRDefault="005E4603" w:rsidP="00C8517D">
      <w:pPr>
        <w:pStyle w:val="Cabealho1"/>
      </w:pPr>
      <w:proofErr w:type="gramStart"/>
      <w:r w:rsidRPr="005738A6">
        <w:t>s</w:t>
      </w:r>
      <w:r w:rsidR="006F41C8" w:rsidRPr="005738A6">
        <w:t>tresses</w:t>
      </w:r>
      <w:proofErr w:type="gramEnd"/>
      <w:r w:rsidR="006F41C8" w:rsidRPr="005738A6">
        <w:t xml:space="preserve"> that </w:t>
      </w:r>
      <w:r w:rsidR="00A90F5A" w:rsidRPr="005738A6">
        <w:t xml:space="preserve">ownership of the results is very likely to positively contribute to the stability of </w:t>
      </w:r>
      <w:r w:rsidR="00ED6170" w:rsidRPr="005738A6">
        <w:t>longer-term</w:t>
      </w:r>
      <w:r w:rsidR="00A90F5A" w:rsidRPr="005738A6">
        <w:t xml:space="preserve"> development strategies</w:t>
      </w:r>
      <w:r w:rsidR="005D7EB2" w:rsidRPr="005738A6">
        <w:t xml:space="preserve"> and long</w:t>
      </w:r>
      <w:r w:rsidR="00D970ED" w:rsidRPr="005738A6">
        <w:t>-</w:t>
      </w:r>
      <w:r w:rsidR="005D7EB2" w:rsidRPr="005738A6">
        <w:t>lasting effects</w:t>
      </w:r>
      <w:r w:rsidR="00A90F5A" w:rsidRPr="005738A6">
        <w:t>, developed by the same people that implement them and benefit from their outcomes</w:t>
      </w:r>
      <w:r w:rsidR="005D7EB2" w:rsidRPr="005738A6">
        <w:t>;</w:t>
      </w:r>
    </w:p>
    <w:p w14:paraId="3305F45F" w14:textId="77777777" w:rsidR="005E4603" w:rsidRPr="005738A6" w:rsidRDefault="005E4603" w:rsidP="00C8517D">
      <w:pPr>
        <w:pStyle w:val="Cabealho1"/>
        <w:numPr>
          <w:ilvl w:val="0"/>
          <w:numId w:val="0"/>
        </w:numPr>
        <w:ind w:left="567" w:hanging="567"/>
      </w:pPr>
    </w:p>
    <w:p w14:paraId="067CA599" w14:textId="3BA45709" w:rsidR="005E4603" w:rsidRPr="005738A6" w:rsidRDefault="005E4603" w:rsidP="00C8517D">
      <w:pPr>
        <w:pStyle w:val="Cabealho1"/>
        <w:ind w:left="567" w:hanging="567"/>
      </w:pPr>
      <w:proofErr w:type="gramStart"/>
      <w:r w:rsidRPr="005738A6">
        <w:t>n</w:t>
      </w:r>
      <w:r w:rsidR="0030692F" w:rsidRPr="005738A6">
        <w:t>otes</w:t>
      </w:r>
      <w:proofErr w:type="gramEnd"/>
      <w:r w:rsidR="0030692F" w:rsidRPr="005738A6">
        <w:t xml:space="preserve"> that </w:t>
      </w:r>
      <w:r w:rsidR="00A90F5A" w:rsidRPr="005738A6">
        <w:t>successful example</w:t>
      </w:r>
      <w:r w:rsidR="0030692F" w:rsidRPr="005738A6">
        <w:t>s</w:t>
      </w:r>
      <w:r w:rsidR="00A90F5A" w:rsidRPr="005738A6">
        <w:t xml:space="preserve"> of existing local partnerships funded fr</w:t>
      </w:r>
      <w:r w:rsidR="0030692F" w:rsidRPr="005738A6">
        <w:t>om the EARDF and/or EMFF should be a base for further CLLD funding</w:t>
      </w:r>
      <w:r w:rsidR="00A90F5A" w:rsidRPr="005738A6">
        <w:t xml:space="preserve"> from </w:t>
      </w:r>
      <w:r w:rsidR="0030692F" w:rsidRPr="005738A6">
        <w:t>the ERDF and ESF</w:t>
      </w:r>
      <w:r w:rsidR="00A90F5A" w:rsidRPr="005738A6">
        <w:t xml:space="preserve">. </w:t>
      </w:r>
      <w:r w:rsidR="00D970ED" w:rsidRPr="005738A6">
        <w:t>N</w:t>
      </w:r>
      <w:r w:rsidR="00A90F5A" w:rsidRPr="005738A6">
        <w:t>etworking and collaboration through existing networks or creation of new networks at regional, national and transnational/interregional level</w:t>
      </w:r>
      <w:r w:rsidR="00F154DF" w:rsidRPr="005738A6">
        <w:t xml:space="preserve"> has a crucial role, as</w:t>
      </w:r>
      <w:r w:rsidRPr="005738A6">
        <w:t xml:space="preserve"> </w:t>
      </w:r>
      <w:r w:rsidR="00D970ED" w:rsidRPr="005738A6">
        <w:t>do</w:t>
      </w:r>
      <w:r w:rsidRPr="005738A6">
        <w:t xml:space="preserve"> coaching and mentoring;</w:t>
      </w:r>
    </w:p>
    <w:p w14:paraId="76E9A430" w14:textId="77777777" w:rsidR="00A90F5A" w:rsidRPr="005738A6" w:rsidRDefault="00A90F5A" w:rsidP="00C8517D">
      <w:pPr>
        <w:pStyle w:val="Cabealho1"/>
        <w:numPr>
          <w:ilvl w:val="0"/>
          <w:numId w:val="0"/>
        </w:numPr>
        <w:ind w:left="567" w:hanging="567"/>
      </w:pPr>
    </w:p>
    <w:p w14:paraId="7C4CBBD2" w14:textId="1BE97B87" w:rsidR="00756447" w:rsidRPr="005738A6" w:rsidRDefault="005E4603" w:rsidP="00C8517D">
      <w:pPr>
        <w:pStyle w:val="Cabealho1"/>
        <w:ind w:left="567" w:hanging="567"/>
      </w:pPr>
      <w:proofErr w:type="gramStart"/>
      <w:r w:rsidRPr="005738A6">
        <w:t>s</w:t>
      </w:r>
      <w:r w:rsidR="006F41C8" w:rsidRPr="005738A6">
        <w:t>tresses</w:t>
      </w:r>
      <w:proofErr w:type="gramEnd"/>
      <w:r w:rsidR="006F41C8" w:rsidRPr="005738A6">
        <w:t xml:space="preserve"> </w:t>
      </w:r>
      <w:r w:rsidR="0030692F" w:rsidRPr="005738A6">
        <w:t xml:space="preserve">the need for </w:t>
      </w:r>
      <w:r w:rsidR="00A90F5A" w:rsidRPr="005738A6">
        <w:t xml:space="preserve">better communication of CLLD and </w:t>
      </w:r>
      <w:r w:rsidR="007727DF" w:rsidRPr="005738A6">
        <w:t xml:space="preserve">the </w:t>
      </w:r>
      <w:r w:rsidR="00A90F5A" w:rsidRPr="005738A6">
        <w:t xml:space="preserve">opportunities this tool brings: indeed, although the rural development </w:t>
      </w:r>
      <w:r w:rsidR="007727DF" w:rsidRPr="005738A6">
        <w:t>has been using</w:t>
      </w:r>
      <w:r w:rsidR="00A90F5A" w:rsidRPr="005738A6">
        <w:t xml:space="preserve"> this instrument for a longer time, in particular, urban development needs a stronger boost </w:t>
      </w:r>
      <w:r w:rsidR="007727DF" w:rsidRPr="005738A6">
        <w:t>when it comes to using it</w:t>
      </w:r>
      <w:r w:rsidR="00A90F5A" w:rsidRPr="005738A6">
        <w:t>. A detailed evaluation and analysis need to be drafted of how a particular Member State has approached it, including recommendation</w:t>
      </w:r>
      <w:r w:rsidRPr="005738A6">
        <w:t>s for effective implementation;</w:t>
      </w:r>
    </w:p>
    <w:p w14:paraId="26CE6732" w14:textId="77777777" w:rsidR="005E4603" w:rsidRPr="005738A6" w:rsidRDefault="005E4603" w:rsidP="00C8517D">
      <w:pPr>
        <w:pStyle w:val="Cabealho1"/>
        <w:numPr>
          <w:ilvl w:val="0"/>
          <w:numId w:val="0"/>
        </w:numPr>
        <w:ind w:left="567" w:hanging="567"/>
      </w:pPr>
    </w:p>
    <w:p w14:paraId="57599F09" w14:textId="6734AC47" w:rsidR="009C19D3" w:rsidRPr="005738A6" w:rsidRDefault="005E4603" w:rsidP="00C8517D">
      <w:pPr>
        <w:pStyle w:val="Cabealho1"/>
        <w:ind w:left="567" w:hanging="567"/>
        <w:rPr>
          <w:rFonts w:eastAsia="Calibri"/>
          <w:color w:val="000000"/>
        </w:rPr>
      </w:pPr>
      <w:proofErr w:type="gramStart"/>
      <w:r w:rsidRPr="005738A6">
        <w:t>n</w:t>
      </w:r>
      <w:r w:rsidR="00756447" w:rsidRPr="005738A6">
        <w:t>otes</w:t>
      </w:r>
      <w:proofErr w:type="gramEnd"/>
      <w:r w:rsidR="00756447" w:rsidRPr="005738A6">
        <w:t xml:space="preserve"> that CLLD/LEADER as an instrument is used by 3000 similar bodies (LAGs &amp; FLAGs) throughout the European Union. This fact should be considered in order to further enhance territorial cooperation and embrace European diversity through bottom-up transnational cooperation </w:t>
      </w:r>
      <w:r w:rsidR="005D7EB2" w:rsidRPr="005738A6">
        <w:t xml:space="preserve">among </w:t>
      </w:r>
      <w:r w:rsidR="00756447" w:rsidRPr="005738A6">
        <w:t xml:space="preserve">citizens. In order to further boost the territorial cooperation through CLLD, it is necessary to create conditions allowing LAGs to concentrate on their role of animating the area and helping the best ideas to emerge and </w:t>
      </w:r>
      <w:r w:rsidR="00E25128" w:rsidRPr="005738A6">
        <w:t xml:space="preserve">subsequently </w:t>
      </w:r>
      <w:r w:rsidR="007727DF" w:rsidRPr="005738A6">
        <w:t xml:space="preserve">be </w:t>
      </w:r>
      <w:r w:rsidR="00756447" w:rsidRPr="005738A6">
        <w:t>implemented. An appropriate share of budgets has to be assured for running and animation costs, as well as for transnational cooperation.</w:t>
      </w:r>
      <w:r w:rsidR="00BE64D0" w:rsidRPr="005738A6">
        <w:rPr>
          <w:rFonts w:eastAsia="Calibri"/>
          <w:color w:val="000000"/>
        </w:rPr>
        <w:t xml:space="preserve"> </w:t>
      </w:r>
      <w:r w:rsidR="009C19D3" w:rsidRPr="005738A6">
        <w:rPr>
          <w:rFonts w:eastAsia="Calibri"/>
          <w:color w:val="000000"/>
        </w:rPr>
        <w:t xml:space="preserve">At the same time, </w:t>
      </w:r>
      <w:r w:rsidR="007727DF" w:rsidRPr="005738A6">
        <w:rPr>
          <w:rFonts w:eastAsia="Calibri"/>
          <w:color w:val="000000"/>
        </w:rPr>
        <w:t xml:space="preserve">the </w:t>
      </w:r>
      <w:proofErr w:type="spellStart"/>
      <w:r w:rsidR="00BE64D0" w:rsidRPr="005738A6">
        <w:rPr>
          <w:rFonts w:eastAsia="Calibri"/>
          <w:color w:val="000000"/>
        </w:rPr>
        <w:t>CoR</w:t>
      </w:r>
      <w:proofErr w:type="spellEnd"/>
      <w:r w:rsidR="00BE64D0" w:rsidRPr="005738A6">
        <w:rPr>
          <w:rFonts w:eastAsia="Calibri"/>
          <w:color w:val="000000"/>
        </w:rPr>
        <w:t xml:space="preserve"> strongly recommends </w:t>
      </w:r>
      <w:r w:rsidR="009B72C9" w:rsidRPr="005738A6">
        <w:rPr>
          <w:rFonts w:eastAsia="Calibri"/>
          <w:color w:val="000000"/>
        </w:rPr>
        <w:t>setting a</w:t>
      </w:r>
      <w:r w:rsidR="00BE64D0" w:rsidRPr="005738A6">
        <w:rPr>
          <w:rFonts w:eastAsia="Calibri"/>
          <w:color w:val="000000"/>
        </w:rPr>
        <w:t xml:space="preserve"> common set of principles and rules for CLLD international cooperation projects </w:t>
      </w:r>
      <w:r w:rsidR="007727DF" w:rsidRPr="005738A6">
        <w:rPr>
          <w:rFonts w:eastAsia="Calibri"/>
          <w:color w:val="000000"/>
        </w:rPr>
        <w:t>at</w:t>
      </w:r>
      <w:r w:rsidR="00BE64D0" w:rsidRPr="005738A6">
        <w:rPr>
          <w:rFonts w:eastAsia="Calibri"/>
          <w:color w:val="000000"/>
        </w:rPr>
        <w:t xml:space="preserve"> </w:t>
      </w:r>
      <w:r w:rsidR="009B72C9" w:rsidRPr="005738A6">
        <w:rPr>
          <w:rFonts w:eastAsia="Calibri"/>
          <w:color w:val="000000"/>
        </w:rPr>
        <w:t xml:space="preserve">the </w:t>
      </w:r>
      <w:r w:rsidR="00BE64D0" w:rsidRPr="005738A6">
        <w:rPr>
          <w:rFonts w:eastAsia="Calibri"/>
          <w:color w:val="000000"/>
        </w:rPr>
        <w:t>European level to</w:t>
      </w:r>
      <w:r w:rsidR="009C19D3" w:rsidRPr="005738A6">
        <w:rPr>
          <w:rFonts w:eastAsia="Calibri"/>
          <w:color w:val="000000"/>
        </w:rPr>
        <w:t xml:space="preserve"> ensure its effective and smooth implementation</w:t>
      </w:r>
      <w:r w:rsidRPr="005738A6">
        <w:rPr>
          <w:rFonts w:eastAsia="Calibri"/>
          <w:color w:val="000000"/>
        </w:rPr>
        <w:t>;</w:t>
      </w:r>
    </w:p>
    <w:p w14:paraId="24370D1D" w14:textId="77777777" w:rsidR="005E4603" w:rsidRPr="005738A6" w:rsidRDefault="005E4603" w:rsidP="00C8517D">
      <w:pPr>
        <w:pStyle w:val="Cabealho1"/>
        <w:numPr>
          <w:ilvl w:val="0"/>
          <w:numId w:val="0"/>
        </w:numPr>
        <w:ind w:left="567" w:hanging="567"/>
        <w:rPr>
          <w:rFonts w:eastAsia="Calibri"/>
          <w:color w:val="000000"/>
        </w:rPr>
      </w:pPr>
    </w:p>
    <w:p w14:paraId="6EFEDA23" w14:textId="0982DDD9" w:rsidR="00A90F5A" w:rsidRPr="00C8517D" w:rsidRDefault="005E4603" w:rsidP="00C8517D">
      <w:pPr>
        <w:pStyle w:val="Cabealho1"/>
        <w:ind w:left="567" w:hanging="567"/>
        <w:rPr>
          <w:rFonts w:eastAsia="Calibri"/>
          <w:color w:val="000000"/>
        </w:rPr>
      </w:pPr>
      <w:proofErr w:type="gramStart"/>
      <w:r w:rsidRPr="005738A6">
        <w:t>r</w:t>
      </w:r>
      <w:r w:rsidR="00A90F5A" w:rsidRPr="005738A6">
        <w:t>ecalls</w:t>
      </w:r>
      <w:proofErr w:type="gramEnd"/>
      <w:r w:rsidR="00A90F5A" w:rsidRPr="005738A6">
        <w:t xml:space="preserve"> the relation of CLLD to other integrated development tools: as an optional instrument, together with </w:t>
      </w:r>
      <w:r w:rsidR="007727DF" w:rsidRPr="005738A6">
        <w:t>i</w:t>
      </w:r>
      <w:r w:rsidR="00A90F5A" w:rsidRPr="005738A6">
        <w:t xml:space="preserve">ntegrated </w:t>
      </w:r>
      <w:r w:rsidR="007727DF" w:rsidRPr="005738A6">
        <w:t>t</w:t>
      </w:r>
      <w:r w:rsidR="00A90F5A" w:rsidRPr="005738A6">
        <w:t xml:space="preserve">erritorial </w:t>
      </w:r>
      <w:r w:rsidR="007727DF" w:rsidRPr="005738A6">
        <w:t>i</w:t>
      </w:r>
      <w:r w:rsidR="00A90F5A" w:rsidRPr="005738A6">
        <w:t>nvestments, it contributes to the implementation of a broader development strategy that allows policies t</w:t>
      </w:r>
      <w:r w:rsidR="0030692F" w:rsidRPr="005738A6">
        <w:t>o be locali</w:t>
      </w:r>
      <w:r w:rsidR="00ED6170" w:rsidRPr="005738A6">
        <w:t>s</w:t>
      </w:r>
      <w:r w:rsidR="0030692F" w:rsidRPr="005738A6">
        <w:t>ed. In this regard,</w:t>
      </w:r>
      <w:r w:rsidR="00F154DF" w:rsidRPr="005738A6">
        <w:t xml:space="preserve"> </w:t>
      </w:r>
      <w:r w:rsidR="007727DF" w:rsidRPr="005738A6">
        <w:t xml:space="preserve">the </w:t>
      </w:r>
      <w:proofErr w:type="spellStart"/>
      <w:r w:rsidR="00F154DF" w:rsidRPr="005738A6">
        <w:t>CoR</w:t>
      </w:r>
      <w:proofErr w:type="spellEnd"/>
      <w:r w:rsidR="00F154DF" w:rsidRPr="005738A6">
        <w:t xml:space="preserve"> asks for</w:t>
      </w:r>
      <w:r w:rsidR="0030692F" w:rsidRPr="005738A6">
        <w:t xml:space="preserve"> better </w:t>
      </w:r>
      <w:r w:rsidR="00A90F5A" w:rsidRPr="005738A6">
        <w:t>synergies between CLLD and ITI: the CLLD can be used in the 2021-2027 programming period as a complementary instrument in an urban or territorial strategy, so it could be part of an ITI approach where the participative approach offered by CLLD can help it deal wi</w:t>
      </w:r>
      <w:r w:rsidRPr="005738A6">
        <w:t>th some specific local problems;</w:t>
      </w:r>
    </w:p>
    <w:p w14:paraId="7C8577A3" w14:textId="77777777" w:rsidR="00AE7ED7" w:rsidRPr="00C8517D" w:rsidRDefault="00AE7ED7" w:rsidP="00C8517D">
      <w:pPr>
        <w:pStyle w:val="PargrafodaLista"/>
        <w:spacing w:line="288" w:lineRule="auto"/>
        <w:ind w:left="567"/>
        <w:jc w:val="both"/>
        <w:rPr>
          <w:rFonts w:ascii="Times New Roman" w:eastAsia="Calibri" w:hAnsi="Times New Roman" w:cs="Times New Roman"/>
          <w:color w:val="000000"/>
          <w:lang w:val="en-GB"/>
        </w:rPr>
      </w:pPr>
    </w:p>
    <w:p w14:paraId="7F10B5A5" w14:textId="29113241" w:rsidR="00AE7ED7" w:rsidRPr="005738A6" w:rsidRDefault="00AE7ED7" w:rsidP="00C8517D">
      <w:pPr>
        <w:pStyle w:val="Cabealho1"/>
        <w:ind w:left="567" w:hanging="567"/>
        <w:rPr>
          <w:rFonts w:eastAsia="Calibri"/>
        </w:rPr>
      </w:pPr>
      <w:r w:rsidRPr="00C8517D">
        <w:rPr>
          <w:rFonts w:eastAsia="Calibri"/>
        </w:rPr>
        <w:t xml:space="preserve">considers that CLLD is a vital instrument to deliver the </w:t>
      </w:r>
      <w:proofErr w:type="spellStart"/>
      <w:r w:rsidRPr="00C8517D">
        <w:rPr>
          <w:rFonts w:eastAsia="Calibri"/>
        </w:rPr>
        <w:t>CoR</w:t>
      </w:r>
      <w:proofErr w:type="spellEnd"/>
      <w:r w:rsidRPr="00C8517D">
        <w:rPr>
          <w:rFonts w:eastAsia="Calibri"/>
        </w:rPr>
        <w:t xml:space="preserve"> proposals</w:t>
      </w:r>
      <w:r w:rsidRPr="00C8517D">
        <w:rPr>
          <w:rStyle w:val="Refdenotaderodap"/>
          <w:rFonts w:eastAsia="Calibri"/>
          <w:bCs/>
          <w:iCs/>
          <w:color w:val="000000"/>
        </w:rPr>
        <w:footnoteReference w:id="5"/>
      </w:r>
      <w:r w:rsidRPr="00C8517D">
        <w:rPr>
          <w:rFonts w:eastAsia="Calibri"/>
        </w:rPr>
        <w:t>, subsequently endorsed by the European Parliament</w:t>
      </w:r>
      <w:r w:rsidRPr="00C8517D">
        <w:rPr>
          <w:rStyle w:val="Refdenotaderodap"/>
          <w:rFonts w:eastAsia="Calibri"/>
          <w:bCs/>
          <w:iCs/>
          <w:color w:val="000000"/>
        </w:rPr>
        <w:footnoteReference w:id="6"/>
      </w:r>
      <w:r w:rsidRPr="00C8517D">
        <w:rPr>
          <w:rFonts w:eastAsia="Calibri"/>
        </w:rPr>
        <w:t xml:space="preserve"> whereby in programmes co-financed by the ERDF, covering areas with severe and permanent natural or demographic handicaps, as referred to in Article 174 of TFEU, particular attention shall be paid to addressing the specific difficulties of those areas;</w:t>
      </w:r>
    </w:p>
    <w:p w14:paraId="4203714B" w14:textId="77777777" w:rsidR="005E4603" w:rsidRPr="005738A6" w:rsidRDefault="005E4603" w:rsidP="00C8517D">
      <w:pPr>
        <w:pStyle w:val="Cabealho1"/>
        <w:numPr>
          <w:ilvl w:val="0"/>
          <w:numId w:val="0"/>
        </w:numPr>
        <w:rPr>
          <w:rFonts w:eastAsia="Calibri"/>
        </w:rPr>
      </w:pPr>
    </w:p>
    <w:p w14:paraId="329AC5D7" w14:textId="228369BA" w:rsidR="005E4603" w:rsidRPr="005738A6" w:rsidRDefault="005E4603" w:rsidP="00C8517D">
      <w:pPr>
        <w:pStyle w:val="Cabealho1"/>
        <w:ind w:left="567" w:hanging="567"/>
      </w:pPr>
      <w:proofErr w:type="gramStart"/>
      <w:r w:rsidRPr="005738A6">
        <w:t>c</w:t>
      </w:r>
      <w:r w:rsidR="00537C29" w:rsidRPr="005738A6">
        <w:t>onsiders</w:t>
      </w:r>
      <w:proofErr w:type="gramEnd"/>
      <w:r w:rsidR="00537C29" w:rsidRPr="005738A6">
        <w:t xml:space="preserve"> </w:t>
      </w:r>
      <w:r w:rsidR="00A60374" w:rsidRPr="005738A6">
        <w:t>LAGs</w:t>
      </w:r>
      <w:r w:rsidR="00537C29" w:rsidRPr="005738A6">
        <w:t xml:space="preserve"> as ideal partners to perform the function of innovation brokers for </w:t>
      </w:r>
      <w:r w:rsidR="00E25128" w:rsidRPr="005738A6">
        <w:t xml:space="preserve">the </w:t>
      </w:r>
      <w:r w:rsidR="007727DF" w:rsidRPr="005738A6">
        <w:t>s</w:t>
      </w:r>
      <w:r w:rsidR="00537C29" w:rsidRPr="005738A6">
        <w:t xml:space="preserve">mart </w:t>
      </w:r>
      <w:r w:rsidR="007727DF" w:rsidRPr="005738A6">
        <w:t>v</w:t>
      </w:r>
      <w:r w:rsidR="00537C29" w:rsidRPr="005738A6">
        <w:t xml:space="preserve">illages approach </w:t>
      </w:r>
      <w:r w:rsidR="00E25128" w:rsidRPr="005738A6">
        <w:t xml:space="preserve">and </w:t>
      </w:r>
      <w:r w:rsidR="00537C29" w:rsidRPr="005738A6">
        <w:t>to catalyse the potential of rural areas, as they in many case</w:t>
      </w:r>
      <w:r w:rsidR="009C19D3" w:rsidRPr="005738A6">
        <w:t xml:space="preserve">s already do. LAGs are </w:t>
      </w:r>
      <w:r w:rsidR="009B72C9" w:rsidRPr="005738A6">
        <w:t xml:space="preserve">a </w:t>
      </w:r>
      <w:r w:rsidR="009C19D3" w:rsidRPr="005738A6">
        <w:t xml:space="preserve">strong instrument of endogenous development of their areas, have direct links with </w:t>
      </w:r>
      <w:r w:rsidR="009C19D3" w:rsidRPr="005738A6">
        <w:lastRenderedPageBreak/>
        <w:t>local</w:t>
      </w:r>
      <w:r w:rsidR="00537C29" w:rsidRPr="005738A6">
        <w:t xml:space="preserve"> enterprises, municipalities and </w:t>
      </w:r>
      <w:r w:rsidR="009C19D3" w:rsidRPr="005738A6">
        <w:t>civil society, and, as a result, create strong</w:t>
      </w:r>
      <w:r w:rsidR="00537C29" w:rsidRPr="005738A6">
        <w:t xml:space="preserve"> capacity in the area</w:t>
      </w:r>
      <w:r w:rsidR="009C19D3" w:rsidRPr="005738A6">
        <w:t>,</w:t>
      </w:r>
      <w:r w:rsidR="00537C29" w:rsidRPr="005738A6">
        <w:t xml:space="preserve"> involving local and regional reso</w:t>
      </w:r>
      <w:r w:rsidRPr="005738A6">
        <w:t xml:space="preserve">urces and </w:t>
      </w:r>
      <w:r w:rsidR="007727DF" w:rsidRPr="005738A6">
        <w:t>people's</w:t>
      </w:r>
      <w:r w:rsidRPr="005738A6">
        <w:t xml:space="preserve"> skills;</w:t>
      </w:r>
    </w:p>
    <w:p w14:paraId="267BD9D7" w14:textId="77777777" w:rsidR="00AE7ED7" w:rsidRPr="005738A6" w:rsidRDefault="00AE7ED7" w:rsidP="00C8517D">
      <w:pPr>
        <w:pStyle w:val="PargrafodaLista"/>
        <w:spacing w:line="288" w:lineRule="auto"/>
        <w:ind w:left="567"/>
        <w:jc w:val="both"/>
        <w:rPr>
          <w:rFonts w:ascii="Times New Roman" w:hAnsi="Times New Roman" w:cs="Times New Roman"/>
          <w:lang w:val="en-GB"/>
        </w:rPr>
      </w:pPr>
    </w:p>
    <w:p w14:paraId="76128F1C" w14:textId="3CC8A37A" w:rsidR="00AE7ED7" w:rsidRPr="005738A6" w:rsidRDefault="00AE7ED7" w:rsidP="00C8517D">
      <w:pPr>
        <w:pStyle w:val="Cabealho1"/>
        <w:ind w:left="567" w:hanging="567"/>
      </w:pPr>
      <w:r w:rsidRPr="00C8517D">
        <w:t>endorses the European Parliament proposal that ERDF-funded plans for areas facing structural demographic decline could potentially being allocated with 5% of the ERDF resources allocated to integrated territorial development in non-urban areas with natural, geographic or demographic handicaps or disadvantages or which have difficulty accessing basic services, including at least 17</w:t>
      </w:r>
      <w:proofErr w:type="gramStart"/>
      <w:r w:rsidRPr="00C8517D">
        <w:t>,5</w:t>
      </w:r>
      <w:proofErr w:type="gramEnd"/>
      <w:r w:rsidRPr="00C8517D">
        <w:t xml:space="preserve"> % of this amount being be allocated to rural areas and communities to develop projects such as smart villages. The </w:t>
      </w:r>
      <w:proofErr w:type="spellStart"/>
      <w:r w:rsidRPr="00C8517D">
        <w:t>CoR</w:t>
      </w:r>
      <w:proofErr w:type="spellEnd"/>
      <w:r w:rsidRPr="00C8517D">
        <w:t xml:space="preserve"> believes that CLLD is in many places the ideal approach to deliver such ambitious proposal;</w:t>
      </w:r>
    </w:p>
    <w:p w14:paraId="3E627186" w14:textId="77777777" w:rsidR="007D6B60" w:rsidRPr="005738A6" w:rsidRDefault="007D6B60" w:rsidP="002C3597">
      <w:pPr>
        <w:pStyle w:val="PargrafodaLista"/>
        <w:spacing w:line="288" w:lineRule="auto"/>
        <w:ind w:left="680"/>
        <w:jc w:val="both"/>
        <w:rPr>
          <w:rFonts w:ascii="Times New Roman" w:hAnsi="Times New Roman" w:cs="Times New Roman"/>
          <w:lang w:val="en-GB"/>
        </w:rPr>
      </w:pPr>
    </w:p>
    <w:p w14:paraId="76A49933" w14:textId="71DF25C9" w:rsidR="00E63CE0" w:rsidRPr="005738A6" w:rsidRDefault="005E4603" w:rsidP="00C8517D">
      <w:pPr>
        <w:pStyle w:val="Cabealho1"/>
        <w:ind w:left="567" w:hanging="567"/>
      </w:pPr>
      <w:proofErr w:type="gramStart"/>
      <w:r w:rsidRPr="005738A6">
        <w:t>u</w:t>
      </w:r>
      <w:r w:rsidR="00E63CE0" w:rsidRPr="005738A6">
        <w:t>nderstands</w:t>
      </w:r>
      <w:proofErr w:type="gramEnd"/>
      <w:r w:rsidR="00E63CE0" w:rsidRPr="005738A6">
        <w:t xml:space="preserve"> the involvement and capacity building of local actors as one of the biggest assets of the CLLD methodology. Integrated local development has proven to be very effective for building links and synergies between various stakeholders and issues in local development. LAGs have been a very successful instrument </w:t>
      </w:r>
      <w:r w:rsidR="005D7EB2" w:rsidRPr="005738A6">
        <w:t xml:space="preserve">for </w:t>
      </w:r>
      <w:r w:rsidR="00E63CE0" w:rsidRPr="005738A6">
        <w:t>strategic planning, animation, networking and coordination of activities</w:t>
      </w:r>
      <w:r w:rsidR="00D93BF4" w:rsidRPr="005738A6">
        <w:t>, e.g. creating local action plans for education or social services in</w:t>
      </w:r>
      <w:r w:rsidR="00EF0A67">
        <w:t xml:space="preserve"> </w:t>
      </w:r>
      <w:r w:rsidR="00AE7ED7" w:rsidRPr="005738A6">
        <w:t>some Member States</w:t>
      </w:r>
      <w:r w:rsidRPr="005738A6">
        <w:t>.</w:t>
      </w:r>
    </w:p>
    <w:p w14:paraId="23964066" w14:textId="77777777" w:rsidR="005E4603" w:rsidRPr="005738A6" w:rsidRDefault="005E4603" w:rsidP="005E4603">
      <w:pPr>
        <w:pStyle w:val="PargrafodaLista"/>
        <w:spacing w:line="288" w:lineRule="auto"/>
        <w:ind w:left="680"/>
        <w:jc w:val="both"/>
        <w:rPr>
          <w:rFonts w:ascii="Times New Roman" w:hAnsi="Times New Roman" w:cs="Times New Roman"/>
          <w:lang w:val="en-GB"/>
        </w:rPr>
      </w:pPr>
    </w:p>
    <w:p w14:paraId="56316118" w14:textId="77777777" w:rsidR="005E4603" w:rsidRPr="005738A6" w:rsidRDefault="005E4603" w:rsidP="005E4603">
      <w:r w:rsidRPr="005738A6">
        <w:t>Brussels,</w:t>
      </w:r>
    </w:p>
    <w:p w14:paraId="3F66BFF8" w14:textId="77777777" w:rsidR="005E4603" w:rsidRPr="005738A6" w:rsidRDefault="005E4603" w:rsidP="005E4603"/>
    <w:p w14:paraId="63DF564C" w14:textId="3D7F23B7" w:rsidR="0026710E" w:rsidRPr="005738A6" w:rsidRDefault="0026710E">
      <w:pPr>
        <w:overflowPunct/>
        <w:autoSpaceDE/>
        <w:autoSpaceDN/>
        <w:adjustRightInd/>
        <w:spacing w:line="240" w:lineRule="auto"/>
        <w:jc w:val="left"/>
        <w:textAlignment w:val="auto"/>
        <w:rPr>
          <w:szCs w:val="22"/>
        </w:rPr>
      </w:pPr>
      <w:r w:rsidRPr="005738A6">
        <w:rPr>
          <w:szCs w:val="22"/>
        </w:rPr>
        <w:br w:type="page"/>
      </w:r>
    </w:p>
    <w:p w14:paraId="057BFDCE" w14:textId="77777777" w:rsidR="00D259CF" w:rsidRPr="005738A6" w:rsidRDefault="00D259CF">
      <w:pPr>
        <w:numPr>
          <w:ilvl w:val="0"/>
          <w:numId w:val="13"/>
        </w:numPr>
        <w:ind w:left="567" w:hanging="567"/>
        <w:rPr>
          <w:b/>
          <w:bCs/>
        </w:rPr>
      </w:pPr>
      <w:r w:rsidRPr="005738A6">
        <w:rPr>
          <w:b/>
          <w:bCs/>
        </w:rPr>
        <w:lastRenderedPageBreak/>
        <w:t>PROCEDURE</w:t>
      </w:r>
    </w:p>
    <w:p w14:paraId="00C46942" w14:textId="77777777" w:rsidR="00D259CF" w:rsidRPr="005738A6"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5738A6" w14:paraId="2272AECD" w14:textId="77777777" w:rsidTr="0031314B">
        <w:tc>
          <w:tcPr>
            <w:tcW w:w="3848" w:type="dxa"/>
            <w:noWrap/>
          </w:tcPr>
          <w:p w14:paraId="0A06BCE8" w14:textId="77777777" w:rsidR="00D259CF" w:rsidRPr="005738A6" w:rsidRDefault="00D259CF">
            <w:pPr>
              <w:jc w:val="left"/>
              <w:rPr>
                <w:b/>
                <w:bCs/>
              </w:rPr>
            </w:pPr>
            <w:r w:rsidRPr="005738A6">
              <w:rPr>
                <w:b/>
                <w:bCs/>
              </w:rPr>
              <w:t>Title</w:t>
            </w:r>
          </w:p>
        </w:tc>
        <w:tc>
          <w:tcPr>
            <w:tcW w:w="5441" w:type="dxa"/>
            <w:noWrap/>
          </w:tcPr>
          <w:p w14:paraId="3F89BF0A" w14:textId="77777777" w:rsidR="00D259CF" w:rsidRPr="005738A6" w:rsidRDefault="00086F53" w:rsidP="00C8517D">
            <w:pPr>
              <w:jc w:val="left"/>
            </w:pPr>
            <w:r w:rsidRPr="005738A6">
              <w:t xml:space="preserve">The </w:t>
            </w:r>
            <w:proofErr w:type="spellStart"/>
            <w:r w:rsidRPr="005738A6">
              <w:t>CoR's</w:t>
            </w:r>
            <w:proofErr w:type="spellEnd"/>
            <w:r w:rsidRPr="005738A6">
              <w:t xml:space="preserve"> contribution to the renewed Territorial Agenda, with special emphasis on Community-led Local Development</w:t>
            </w:r>
          </w:p>
        </w:tc>
      </w:tr>
      <w:tr w:rsidR="00D259CF" w:rsidRPr="005738A6" w14:paraId="46A079E7" w14:textId="77777777" w:rsidTr="0031314B">
        <w:tc>
          <w:tcPr>
            <w:tcW w:w="3848" w:type="dxa"/>
            <w:noWrap/>
          </w:tcPr>
          <w:p w14:paraId="24A8A745" w14:textId="77777777" w:rsidR="00D259CF" w:rsidRPr="005738A6" w:rsidRDefault="00D259CF">
            <w:pPr>
              <w:jc w:val="left"/>
              <w:rPr>
                <w:b/>
                <w:bCs/>
              </w:rPr>
            </w:pPr>
            <w:r w:rsidRPr="005738A6">
              <w:rPr>
                <w:b/>
                <w:bCs/>
              </w:rPr>
              <w:t xml:space="preserve">Reference(s) </w:t>
            </w:r>
          </w:p>
        </w:tc>
        <w:tc>
          <w:tcPr>
            <w:tcW w:w="5441" w:type="dxa"/>
            <w:noWrap/>
          </w:tcPr>
          <w:p w14:paraId="7525CFC4" w14:textId="77777777" w:rsidR="00D259CF" w:rsidRPr="005738A6" w:rsidRDefault="0008557E">
            <w:r w:rsidRPr="005738A6">
              <w:t>N/A</w:t>
            </w:r>
          </w:p>
        </w:tc>
      </w:tr>
      <w:tr w:rsidR="00D259CF" w:rsidRPr="005738A6" w14:paraId="7EEEE553" w14:textId="77777777" w:rsidTr="0031314B">
        <w:tc>
          <w:tcPr>
            <w:tcW w:w="3848" w:type="dxa"/>
            <w:noWrap/>
          </w:tcPr>
          <w:p w14:paraId="15717BBF" w14:textId="77777777" w:rsidR="00D259CF" w:rsidRPr="005738A6" w:rsidRDefault="00D259CF">
            <w:pPr>
              <w:jc w:val="left"/>
              <w:rPr>
                <w:b/>
                <w:bCs/>
              </w:rPr>
            </w:pPr>
            <w:r w:rsidRPr="005738A6">
              <w:rPr>
                <w:b/>
                <w:bCs/>
              </w:rPr>
              <w:t>Legal basis</w:t>
            </w:r>
          </w:p>
        </w:tc>
        <w:tc>
          <w:tcPr>
            <w:tcW w:w="5441" w:type="dxa"/>
            <w:noWrap/>
          </w:tcPr>
          <w:p w14:paraId="3DA50649" w14:textId="77777777" w:rsidR="00D259CF" w:rsidRPr="005738A6" w:rsidRDefault="00D259CF">
            <w:r w:rsidRPr="005738A6">
              <w:t>Article 307 TFEU</w:t>
            </w:r>
          </w:p>
        </w:tc>
      </w:tr>
      <w:tr w:rsidR="00D259CF" w:rsidRPr="005738A6" w14:paraId="40FC61E5" w14:textId="77777777" w:rsidTr="0031314B">
        <w:tc>
          <w:tcPr>
            <w:tcW w:w="3848" w:type="dxa"/>
            <w:noWrap/>
          </w:tcPr>
          <w:p w14:paraId="2DE093F2" w14:textId="77777777" w:rsidR="00D259CF" w:rsidRPr="005738A6" w:rsidRDefault="00D259CF">
            <w:pPr>
              <w:jc w:val="left"/>
              <w:rPr>
                <w:b/>
                <w:bCs/>
              </w:rPr>
            </w:pPr>
            <w:r w:rsidRPr="005738A6">
              <w:rPr>
                <w:b/>
                <w:bCs/>
              </w:rPr>
              <w:t>Procedural basis</w:t>
            </w:r>
          </w:p>
        </w:tc>
        <w:tc>
          <w:tcPr>
            <w:tcW w:w="5441" w:type="dxa"/>
            <w:noWrap/>
          </w:tcPr>
          <w:p w14:paraId="1B9868E2" w14:textId="77777777" w:rsidR="00D259CF" w:rsidRPr="005738A6" w:rsidRDefault="00D259CF">
            <w:r w:rsidRPr="005738A6">
              <w:t xml:space="preserve">Rule 41(b)(ii) of the </w:t>
            </w:r>
            <w:proofErr w:type="spellStart"/>
            <w:r w:rsidRPr="005738A6">
              <w:t>CoR's</w:t>
            </w:r>
            <w:proofErr w:type="spellEnd"/>
            <w:r w:rsidRPr="005738A6">
              <w:t xml:space="preserve"> Rules of Procedure</w:t>
            </w:r>
          </w:p>
        </w:tc>
      </w:tr>
      <w:tr w:rsidR="00D259CF" w:rsidRPr="005738A6" w14:paraId="742961FF" w14:textId="77777777" w:rsidTr="0031314B">
        <w:tc>
          <w:tcPr>
            <w:tcW w:w="3848" w:type="dxa"/>
          </w:tcPr>
          <w:p w14:paraId="2D446615" w14:textId="77777777" w:rsidR="00D259CF" w:rsidRPr="005738A6" w:rsidRDefault="00D259CF">
            <w:pPr>
              <w:jc w:val="left"/>
            </w:pPr>
            <w:r w:rsidRPr="005738A6">
              <w:rPr>
                <w:b/>
                <w:bCs/>
              </w:rPr>
              <w:t>Date of Council/EP referral/Date of Commission letter</w:t>
            </w:r>
          </w:p>
        </w:tc>
        <w:tc>
          <w:tcPr>
            <w:tcW w:w="5441" w:type="dxa"/>
            <w:noWrap/>
          </w:tcPr>
          <w:p w14:paraId="340D0FF1" w14:textId="77777777" w:rsidR="00D259CF" w:rsidRPr="005738A6" w:rsidRDefault="00D259CF">
            <w:r w:rsidRPr="005738A6">
              <w:t>N/A</w:t>
            </w:r>
          </w:p>
        </w:tc>
      </w:tr>
      <w:tr w:rsidR="00D259CF" w:rsidRPr="005738A6" w14:paraId="652918A8" w14:textId="77777777" w:rsidTr="0031314B">
        <w:tc>
          <w:tcPr>
            <w:tcW w:w="3848" w:type="dxa"/>
          </w:tcPr>
          <w:p w14:paraId="72A15E7B" w14:textId="77777777" w:rsidR="00D259CF" w:rsidRPr="005738A6" w:rsidRDefault="00D259CF">
            <w:pPr>
              <w:jc w:val="left"/>
            </w:pPr>
            <w:r w:rsidRPr="005738A6">
              <w:rPr>
                <w:b/>
                <w:bCs/>
              </w:rPr>
              <w:t>Date of Bureau/President's decision</w:t>
            </w:r>
          </w:p>
        </w:tc>
        <w:tc>
          <w:tcPr>
            <w:tcW w:w="5441" w:type="dxa"/>
            <w:noWrap/>
          </w:tcPr>
          <w:p w14:paraId="33B295C9" w14:textId="6DF19045" w:rsidR="00D259CF" w:rsidRPr="005738A6" w:rsidRDefault="00086F53">
            <w:r w:rsidRPr="005738A6">
              <w:t>9 April</w:t>
            </w:r>
            <w:r w:rsidR="00D77723" w:rsidRPr="005738A6">
              <w:t xml:space="preserve"> </w:t>
            </w:r>
            <w:r w:rsidR="00D259CF" w:rsidRPr="005738A6">
              <w:t>2019 (Bureau)</w:t>
            </w:r>
          </w:p>
        </w:tc>
      </w:tr>
      <w:tr w:rsidR="00D259CF" w:rsidRPr="005738A6" w14:paraId="57BD99BA" w14:textId="77777777" w:rsidTr="0031314B">
        <w:tc>
          <w:tcPr>
            <w:tcW w:w="3848" w:type="dxa"/>
            <w:noWrap/>
          </w:tcPr>
          <w:p w14:paraId="74A3E0A9" w14:textId="77777777" w:rsidR="00D259CF" w:rsidRPr="005738A6" w:rsidRDefault="00D259CF">
            <w:pPr>
              <w:jc w:val="left"/>
              <w:rPr>
                <w:b/>
                <w:bCs/>
              </w:rPr>
            </w:pPr>
            <w:r w:rsidRPr="005738A6">
              <w:rPr>
                <w:b/>
                <w:bCs/>
              </w:rPr>
              <w:t>Commission responsible</w:t>
            </w:r>
          </w:p>
        </w:tc>
        <w:tc>
          <w:tcPr>
            <w:tcW w:w="5441" w:type="dxa"/>
            <w:noWrap/>
          </w:tcPr>
          <w:p w14:paraId="4DEEA85B" w14:textId="77777777" w:rsidR="00D259CF" w:rsidRPr="005738A6" w:rsidRDefault="00D259CF">
            <w:r w:rsidRPr="005738A6">
              <w:t>Commission for Territorial Cohesion Policy and EU Budget</w:t>
            </w:r>
          </w:p>
        </w:tc>
      </w:tr>
      <w:tr w:rsidR="00D259CF" w:rsidRPr="005738A6" w14:paraId="03259C77" w14:textId="77777777" w:rsidTr="0031314B">
        <w:tc>
          <w:tcPr>
            <w:tcW w:w="3848" w:type="dxa"/>
            <w:noWrap/>
          </w:tcPr>
          <w:p w14:paraId="1FBF5947" w14:textId="77777777" w:rsidR="00D259CF" w:rsidRPr="005738A6" w:rsidRDefault="00D259CF">
            <w:pPr>
              <w:jc w:val="left"/>
              <w:rPr>
                <w:b/>
                <w:bCs/>
              </w:rPr>
            </w:pPr>
            <w:r w:rsidRPr="005738A6">
              <w:rPr>
                <w:b/>
                <w:bCs/>
              </w:rPr>
              <w:t>Rapporteur</w:t>
            </w:r>
          </w:p>
        </w:tc>
        <w:tc>
          <w:tcPr>
            <w:tcW w:w="5441" w:type="dxa"/>
            <w:noWrap/>
          </w:tcPr>
          <w:p w14:paraId="0AD0B111" w14:textId="77777777" w:rsidR="00D259CF" w:rsidRPr="005738A6" w:rsidRDefault="00086F53">
            <w:r w:rsidRPr="005738A6">
              <w:t>Radim SRŠEŇ (CS/EPP)), Regional Councillor of Olomouc</w:t>
            </w:r>
          </w:p>
        </w:tc>
      </w:tr>
      <w:tr w:rsidR="00D259CF" w:rsidRPr="005738A6" w14:paraId="3556A4A6" w14:textId="77777777" w:rsidTr="0031314B">
        <w:tc>
          <w:tcPr>
            <w:tcW w:w="3848" w:type="dxa"/>
            <w:noWrap/>
          </w:tcPr>
          <w:p w14:paraId="54F0390D" w14:textId="77777777" w:rsidR="00D259CF" w:rsidRPr="005738A6" w:rsidRDefault="00D259CF">
            <w:pPr>
              <w:jc w:val="left"/>
              <w:rPr>
                <w:b/>
                <w:bCs/>
              </w:rPr>
            </w:pPr>
            <w:r w:rsidRPr="005738A6">
              <w:rPr>
                <w:b/>
                <w:bCs/>
              </w:rPr>
              <w:t>Analysis</w:t>
            </w:r>
          </w:p>
        </w:tc>
        <w:tc>
          <w:tcPr>
            <w:tcW w:w="5441" w:type="dxa"/>
            <w:noWrap/>
          </w:tcPr>
          <w:p w14:paraId="1EC98DEE" w14:textId="3653925D" w:rsidR="00D259CF" w:rsidRPr="005738A6" w:rsidRDefault="006A4184">
            <w:r w:rsidRPr="005738A6">
              <w:t>19 June 2019</w:t>
            </w:r>
          </w:p>
        </w:tc>
      </w:tr>
      <w:tr w:rsidR="00D259CF" w:rsidRPr="005738A6" w14:paraId="0A270366" w14:textId="77777777" w:rsidTr="0031314B">
        <w:tc>
          <w:tcPr>
            <w:tcW w:w="3848" w:type="dxa"/>
            <w:noWrap/>
          </w:tcPr>
          <w:p w14:paraId="57F74F31" w14:textId="77777777" w:rsidR="00D259CF" w:rsidRPr="005738A6" w:rsidRDefault="00D259CF">
            <w:pPr>
              <w:jc w:val="left"/>
              <w:rPr>
                <w:b/>
                <w:bCs/>
              </w:rPr>
            </w:pPr>
            <w:r w:rsidRPr="005738A6">
              <w:rPr>
                <w:b/>
                <w:bCs/>
              </w:rPr>
              <w:t xml:space="preserve">Discussed in commission </w:t>
            </w:r>
          </w:p>
        </w:tc>
        <w:tc>
          <w:tcPr>
            <w:tcW w:w="5441" w:type="dxa"/>
            <w:noWrap/>
          </w:tcPr>
          <w:p w14:paraId="45A5F14D" w14:textId="77777777" w:rsidR="00D259CF" w:rsidRPr="005738A6" w:rsidRDefault="00086F53">
            <w:r w:rsidRPr="005738A6">
              <w:t>17 May</w:t>
            </w:r>
            <w:r w:rsidR="00D259CF" w:rsidRPr="005738A6">
              <w:t xml:space="preserve"> 2019 </w:t>
            </w:r>
          </w:p>
        </w:tc>
      </w:tr>
      <w:tr w:rsidR="00D259CF" w:rsidRPr="005738A6" w14:paraId="627021F2" w14:textId="77777777" w:rsidTr="0031314B">
        <w:tc>
          <w:tcPr>
            <w:tcW w:w="3848" w:type="dxa"/>
            <w:noWrap/>
          </w:tcPr>
          <w:p w14:paraId="15BA0D2A" w14:textId="77777777" w:rsidR="00D259CF" w:rsidRPr="005738A6" w:rsidRDefault="00D259CF">
            <w:pPr>
              <w:jc w:val="left"/>
              <w:rPr>
                <w:b/>
                <w:bCs/>
              </w:rPr>
            </w:pPr>
            <w:r w:rsidRPr="005738A6">
              <w:rPr>
                <w:b/>
                <w:bCs/>
              </w:rPr>
              <w:t xml:space="preserve">Date adopted by commission </w:t>
            </w:r>
          </w:p>
        </w:tc>
        <w:tc>
          <w:tcPr>
            <w:tcW w:w="5441" w:type="dxa"/>
            <w:noWrap/>
          </w:tcPr>
          <w:p w14:paraId="1D97C513" w14:textId="18B98968" w:rsidR="00D259CF" w:rsidRPr="005738A6" w:rsidRDefault="00D259CF">
            <w:r w:rsidRPr="005738A6">
              <w:t>10 July 2010</w:t>
            </w:r>
          </w:p>
        </w:tc>
      </w:tr>
      <w:tr w:rsidR="00D259CF" w:rsidRPr="005738A6" w14:paraId="22A1BA67" w14:textId="77777777" w:rsidTr="0031314B">
        <w:tc>
          <w:tcPr>
            <w:tcW w:w="3848" w:type="dxa"/>
            <w:noWrap/>
          </w:tcPr>
          <w:p w14:paraId="02D33C06" w14:textId="77777777" w:rsidR="00D259CF" w:rsidRPr="005738A6" w:rsidRDefault="00D259CF">
            <w:pPr>
              <w:jc w:val="left"/>
              <w:rPr>
                <w:b/>
                <w:bCs/>
              </w:rPr>
            </w:pPr>
            <w:r w:rsidRPr="005738A6">
              <w:rPr>
                <w:b/>
                <w:bCs/>
              </w:rPr>
              <w:t>Result of the vote in commission</w:t>
            </w:r>
          </w:p>
          <w:p w14:paraId="7CB2765C" w14:textId="77777777" w:rsidR="00D259CF" w:rsidRPr="005738A6" w:rsidRDefault="00D259CF">
            <w:pPr>
              <w:jc w:val="left"/>
              <w:rPr>
                <w:b/>
                <w:bCs/>
              </w:rPr>
            </w:pPr>
            <w:r w:rsidRPr="005738A6">
              <w:rPr>
                <w:b/>
                <w:bCs/>
              </w:rPr>
              <w:t>(majority, unanimity)</w:t>
            </w:r>
          </w:p>
        </w:tc>
        <w:tc>
          <w:tcPr>
            <w:tcW w:w="5441" w:type="dxa"/>
            <w:noWrap/>
          </w:tcPr>
          <w:p w14:paraId="6573B2DD" w14:textId="60B2EA96" w:rsidR="00D259CF" w:rsidRPr="005738A6" w:rsidRDefault="00910A62">
            <w:r w:rsidRPr="005738A6">
              <w:t>unanimity</w:t>
            </w:r>
          </w:p>
        </w:tc>
      </w:tr>
      <w:tr w:rsidR="00D259CF" w:rsidRPr="005738A6" w14:paraId="16F3E7ED" w14:textId="77777777" w:rsidTr="0031314B">
        <w:tc>
          <w:tcPr>
            <w:tcW w:w="3848" w:type="dxa"/>
            <w:noWrap/>
          </w:tcPr>
          <w:p w14:paraId="3178CD65" w14:textId="77777777" w:rsidR="00D259CF" w:rsidRPr="005738A6" w:rsidRDefault="00D259CF">
            <w:pPr>
              <w:jc w:val="left"/>
              <w:rPr>
                <w:b/>
                <w:bCs/>
              </w:rPr>
            </w:pPr>
            <w:r w:rsidRPr="005738A6">
              <w:rPr>
                <w:b/>
                <w:bCs/>
              </w:rPr>
              <w:t xml:space="preserve">Date adopted in plenary </w:t>
            </w:r>
          </w:p>
        </w:tc>
        <w:tc>
          <w:tcPr>
            <w:tcW w:w="5441" w:type="dxa"/>
            <w:noWrap/>
          </w:tcPr>
          <w:p w14:paraId="026C7C94" w14:textId="20D91826" w:rsidR="00D259CF" w:rsidRPr="005738A6" w:rsidRDefault="00D259CF">
            <w:r w:rsidRPr="005738A6">
              <w:t xml:space="preserve">Scheduled on </w:t>
            </w:r>
            <w:r w:rsidR="00910A62" w:rsidRPr="005738A6">
              <w:t>7</w:t>
            </w:r>
            <w:r w:rsidRPr="005738A6">
              <w:t>-9 October 2019</w:t>
            </w:r>
          </w:p>
        </w:tc>
      </w:tr>
      <w:tr w:rsidR="00D259CF" w:rsidRPr="005738A6" w14:paraId="65AB87B6" w14:textId="77777777" w:rsidTr="0031314B">
        <w:tc>
          <w:tcPr>
            <w:tcW w:w="3848" w:type="dxa"/>
            <w:noWrap/>
          </w:tcPr>
          <w:p w14:paraId="26151E62" w14:textId="77777777" w:rsidR="00D259CF" w:rsidRPr="005738A6" w:rsidRDefault="00D259CF">
            <w:pPr>
              <w:jc w:val="left"/>
              <w:rPr>
                <w:b/>
                <w:bCs/>
              </w:rPr>
            </w:pPr>
            <w:r w:rsidRPr="005738A6">
              <w:rPr>
                <w:b/>
                <w:bCs/>
              </w:rPr>
              <w:t xml:space="preserve">Previous Committee opinions </w:t>
            </w:r>
          </w:p>
        </w:tc>
        <w:tc>
          <w:tcPr>
            <w:tcW w:w="5441" w:type="dxa"/>
            <w:noWrap/>
          </w:tcPr>
          <w:p w14:paraId="54218160" w14:textId="77777777" w:rsidR="00057DF9" w:rsidRPr="00C8517D" w:rsidRDefault="00057DF9" w:rsidP="00C8517D">
            <w:pPr>
              <w:pStyle w:val="PargrafodaLista"/>
              <w:numPr>
                <w:ilvl w:val="0"/>
                <w:numId w:val="27"/>
              </w:numPr>
              <w:spacing w:line="288" w:lineRule="auto"/>
              <w:ind w:left="297"/>
              <w:jc w:val="both"/>
              <w:rPr>
                <w:rFonts w:ascii="Times New Roman" w:hAnsi="Times New Roman" w:cs="Times New Roman"/>
                <w:lang w:val="en-GB"/>
              </w:rPr>
            </w:pPr>
            <w:proofErr w:type="spellStart"/>
            <w:r w:rsidRPr="00C8517D">
              <w:rPr>
                <w:rFonts w:ascii="Times New Roman" w:hAnsi="Times New Roman" w:cs="Times New Roman"/>
                <w:lang w:val="en-GB"/>
              </w:rPr>
              <w:t>CoR</w:t>
            </w:r>
            <w:proofErr w:type="spellEnd"/>
            <w:r w:rsidRPr="00C8517D">
              <w:rPr>
                <w:rFonts w:ascii="Times New Roman" w:hAnsi="Times New Roman" w:cs="Times New Roman"/>
                <w:lang w:val="en-GB"/>
              </w:rPr>
              <w:t xml:space="preserve"> opinion 487/2015 on The improvement of the implementation of the Territorial Agenda for the European Union 2020</w:t>
            </w:r>
            <w:r w:rsidRPr="00C8517D">
              <w:rPr>
                <w:rStyle w:val="Refdenotaderodap"/>
                <w:rFonts w:ascii="Times New Roman" w:hAnsi="Times New Roman" w:cs="Times New Roman"/>
                <w:lang w:val="en-GB"/>
              </w:rPr>
              <w:footnoteReference w:id="7"/>
            </w:r>
          </w:p>
          <w:p w14:paraId="246D1DB0" w14:textId="77777777" w:rsidR="00057DF9" w:rsidRPr="00C8517D" w:rsidRDefault="00057DF9" w:rsidP="00C8517D">
            <w:pPr>
              <w:pStyle w:val="PargrafodaLista"/>
              <w:numPr>
                <w:ilvl w:val="0"/>
                <w:numId w:val="27"/>
              </w:numPr>
              <w:spacing w:line="288" w:lineRule="auto"/>
              <w:ind w:left="297"/>
              <w:jc w:val="both"/>
              <w:rPr>
                <w:rFonts w:ascii="Times New Roman" w:hAnsi="Times New Roman" w:cs="Times New Roman"/>
                <w:lang w:val="en-GB"/>
              </w:rPr>
            </w:pPr>
            <w:proofErr w:type="spellStart"/>
            <w:r w:rsidRPr="00C8517D">
              <w:rPr>
                <w:rFonts w:ascii="Times New Roman" w:hAnsi="Times New Roman" w:cs="Times New Roman"/>
                <w:lang w:val="en-GB"/>
              </w:rPr>
              <w:t>CoR</w:t>
            </w:r>
            <w:proofErr w:type="spellEnd"/>
            <w:r w:rsidRPr="00C8517D">
              <w:rPr>
                <w:rFonts w:ascii="Times New Roman" w:hAnsi="Times New Roman" w:cs="Times New Roman"/>
                <w:lang w:val="en-GB"/>
              </w:rPr>
              <w:t xml:space="preserve"> opinion 4285/2015 on Territorial Vision 2050: What future?</w:t>
            </w:r>
            <w:r w:rsidRPr="00C8517D">
              <w:rPr>
                <w:rStyle w:val="Refdenotaderodap"/>
                <w:rFonts w:ascii="Times New Roman" w:hAnsi="Times New Roman" w:cs="Times New Roman"/>
                <w:lang w:val="en-GB"/>
              </w:rPr>
              <w:footnoteReference w:id="8"/>
            </w:r>
          </w:p>
          <w:p w14:paraId="133B5153" w14:textId="0918AC4D" w:rsidR="00D259CF" w:rsidRPr="00C8517D" w:rsidRDefault="00057DF9" w:rsidP="00C8517D">
            <w:pPr>
              <w:pStyle w:val="PargrafodaLista"/>
              <w:numPr>
                <w:ilvl w:val="0"/>
                <w:numId w:val="27"/>
              </w:numPr>
              <w:spacing w:line="288" w:lineRule="auto"/>
              <w:ind w:left="297"/>
              <w:jc w:val="both"/>
            </w:pPr>
            <w:proofErr w:type="spellStart"/>
            <w:r w:rsidRPr="00C8517D">
              <w:rPr>
                <w:rFonts w:ascii="Times New Roman" w:hAnsi="Times New Roman" w:cs="Times New Roman"/>
                <w:lang w:val="en-GB"/>
              </w:rPr>
              <w:t>CoR</w:t>
            </w:r>
            <w:proofErr w:type="spellEnd"/>
            <w:r w:rsidRPr="00C8517D">
              <w:rPr>
                <w:rFonts w:ascii="Times New Roman" w:hAnsi="Times New Roman" w:cs="Times New Roman"/>
                <w:lang w:val="en-GB"/>
              </w:rPr>
              <w:t xml:space="preserve"> opinion 3554/2017 on Integrated territorial investments – a challenge for EU cohesion policy after 2020</w:t>
            </w:r>
            <w:r w:rsidRPr="00C8517D">
              <w:rPr>
                <w:rStyle w:val="Refdenotaderodap"/>
                <w:rFonts w:ascii="Times New Roman" w:hAnsi="Times New Roman" w:cs="Times New Roman"/>
                <w:lang w:val="en-GB"/>
              </w:rPr>
              <w:footnoteReference w:id="9"/>
            </w:r>
          </w:p>
        </w:tc>
      </w:tr>
      <w:tr w:rsidR="00D259CF" w:rsidRPr="005738A6" w14:paraId="13BE8E9F" w14:textId="77777777" w:rsidTr="0031314B">
        <w:tc>
          <w:tcPr>
            <w:tcW w:w="3848" w:type="dxa"/>
            <w:noWrap/>
          </w:tcPr>
          <w:p w14:paraId="0082318E" w14:textId="77777777" w:rsidR="00D259CF" w:rsidRPr="005738A6" w:rsidRDefault="00D259CF">
            <w:pPr>
              <w:jc w:val="left"/>
              <w:rPr>
                <w:b/>
                <w:bCs/>
              </w:rPr>
            </w:pPr>
            <w:r w:rsidRPr="005738A6">
              <w:rPr>
                <w:b/>
                <w:bCs/>
              </w:rPr>
              <w:t>Date of subsidiarity monitoring consultation</w:t>
            </w:r>
          </w:p>
        </w:tc>
        <w:tc>
          <w:tcPr>
            <w:tcW w:w="5441" w:type="dxa"/>
            <w:noWrap/>
          </w:tcPr>
          <w:p w14:paraId="1DB3BF4C" w14:textId="77777777" w:rsidR="00D259CF" w:rsidRPr="005738A6" w:rsidRDefault="0008557E">
            <w:r w:rsidRPr="005738A6">
              <w:t>N/A</w:t>
            </w:r>
          </w:p>
        </w:tc>
      </w:tr>
    </w:tbl>
    <w:p w14:paraId="107217BC" w14:textId="77777777" w:rsidR="00D259CF" w:rsidRPr="005738A6" w:rsidRDefault="00D259CF"/>
    <w:p w14:paraId="427868AA" w14:textId="656B25C3" w:rsidR="00551025" w:rsidRPr="005738A6" w:rsidRDefault="00D259CF" w:rsidP="00C8517D">
      <w:pPr>
        <w:jc w:val="center"/>
      </w:pPr>
      <w:r w:rsidRPr="005738A6">
        <w:t>_____________</w:t>
      </w:r>
    </w:p>
    <w:sectPr w:rsidR="00551025" w:rsidRPr="005738A6" w:rsidSect="00C8517D">
      <w:headerReference w:type="even" r:id="rId27"/>
      <w:headerReference w:type="default" r:id="rId28"/>
      <w:footerReference w:type="even" r:id="rId29"/>
      <w:footerReference w:type="default" r:id="rId30"/>
      <w:headerReference w:type="first" r:id="rId31"/>
      <w:footerReference w:type="first" r:id="rId32"/>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64EDB" w14:textId="77777777" w:rsidR="00DE74CA" w:rsidRDefault="00DE74CA">
      <w:r>
        <w:separator/>
      </w:r>
    </w:p>
  </w:endnote>
  <w:endnote w:type="continuationSeparator" w:id="0">
    <w:p w14:paraId="60ECBC1F" w14:textId="77777777" w:rsidR="00DE74CA" w:rsidRDefault="00DE74CA">
      <w:r>
        <w:continuationSeparator/>
      </w:r>
    </w:p>
  </w:endnote>
  <w:endnote w:type="continuationNotice" w:id="1">
    <w:p w14:paraId="31A04BB3" w14:textId="77777777" w:rsidR="00DE74CA" w:rsidRDefault="00DE74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239F5" w14:textId="77777777" w:rsidR="0030785C" w:rsidRPr="0030785C" w:rsidRDefault="0030785C" w:rsidP="0030785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1155" w14:textId="0AFE6163" w:rsidR="006D78CA" w:rsidRPr="0030785C" w:rsidRDefault="0030785C" w:rsidP="0030785C">
    <w:pPr>
      <w:pStyle w:val="Rodap"/>
    </w:pPr>
    <w:r>
      <w:t xml:space="preserve">COR-2019-01897-00-00-PAC-TRA (EN) </w:t>
    </w:r>
    <w:r>
      <w:fldChar w:fldCharType="begin"/>
    </w:r>
    <w:r>
      <w:instrText xml:space="preserve"> PAGE  \* Arabic  \* MERGEFORMAT </w:instrText>
    </w:r>
    <w:r>
      <w:fldChar w:fldCharType="separate"/>
    </w:r>
    <w:r w:rsidR="004C3D4E">
      <w:rPr>
        <w:noProof/>
      </w:rPr>
      <w:t>1</w:t>
    </w:r>
    <w:r>
      <w:fldChar w:fldCharType="end"/>
    </w:r>
    <w:r>
      <w:t>/</w:t>
    </w:r>
    <w:r>
      <w:fldChar w:fldCharType="begin"/>
    </w:r>
    <w:r>
      <w:instrText xml:space="preserve"> NUMPAGES </w:instrText>
    </w:r>
    <w:r>
      <w:fldChar w:fldCharType="separate"/>
    </w:r>
    <w:r w:rsidR="004C3D4E">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00709" w14:textId="77777777" w:rsidR="0030785C" w:rsidRPr="0030785C" w:rsidRDefault="0030785C" w:rsidP="0030785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3508" w14:textId="77777777" w:rsidR="00745846" w:rsidRPr="0030785C" w:rsidRDefault="00745846" w:rsidP="0030785C">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3D58" w14:textId="6CBECE21" w:rsidR="00745846" w:rsidRPr="0030785C" w:rsidRDefault="0030785C" w:rsidP="0030785C">
    <w:pPr>
      <w:pStyle w:val="Rodap"/>
    </w:pPr>
    <w:r>
      <w:t xml:space="preserve">COR-2019-01897-00-00-PAC-TRA (EN) </w:t>
    </w:r>
    <w:r>
      <w:fldChar w:fldCharType="begin"/>
    </w:r>
    <w:r>
      <w:instrText xml:space="preserve"> PAGE  \* Arabic  \* MERGEFORMAT </w:instrText>
    </w:r>
    <w:r>
      <w:fldChar w:fldCharType="separate"/>
    </w:r>
    <w:r w:rsidR="004C3D4E">
      <w:rPr>
        <w:noProof/>
      </w:rPr>
      <w:t>2</w:t>
    </w:r>
    <w:r>
      <w:fldChar w:fldCharType="end"/>
    </w:r>
    <w:r>
      <w:t>/</w:t>
    </w:r>
    <w:r>
      <w:fldChar w:fldCharType="begin"/>
    </w:r>
    <w:r>
      <w:instrText xml:space="preserve"> NUMPAGES </w:instrText>
    </w:r>
    <w:r>
      <w:fldChar w:fldCharType="separate"/>
    </w:r>
    <w:r w:rsidR="004C3D4E">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E314" w14:textId="77777777" w:rsidR="00745846" w:rsidRPr="0030785C" w:rsidRDefault="00745846" w:rsidP="0030785C">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83CA" w14:textId="77777777" w:rsidR="0030785C" w:rsidRPr="0030785C" w:rsidRDefault="0030785C" w:rsidP="0030785C">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105D" w14:textId="2E885E39" w:rsidR="0030785C" w:rsidRPr="0030785C" w:rsidRDefault="0030785C" w:rsidP="0030785C">
    <w:pPr>
      <w:pStyle w:val="Rodap"/>
    </w:pPr>
    <w:r>
      <w:t xml:space="preserve">COR-2019-01897-00-00-PAC-TRA (EN) </w:t>
    </w:r>
    <w:r>
      <w:fldChar w:fldCharType="begin"/>
    </w:r>
    <w:r>
      <w:instrText xml:space="preserve"> PAGE  \* Arabic  \* MERGEFORMAT </w:instrText>
    </w:r>
    <w:r>
      <w:fldChar w:fldCharType="separate"/>
    </w:r>
    <w:r w:rsidR="004C3D4E">
      <w:rPr>
        <w:noProof/>
      </w:rPr>
      <w:t>3</w:t>
    </w:r>
    <w:r>
      <w:fldChar w:fldCharType="end"/>
    </w:r>
    <w:r>
      <w:t>/</w:t>
    </w:r>
    <w:r>
      <w:fldChar w:fldCharType="begin"/>
    </w:r>
    <w:r>
      <w:instrText xml:space="preserve"> NUMPAGES </w:instrText>
    </w:r>
    <w:r>
      <w:fldChar w:fldCharType="separate"/>
    </w:r>
    <w:r w:rsidR="004C3D4E">
      <w:rPr>
        <w:noProof/>
      </w:rPr>
      <w:t>11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30D8" w14:textId="77777777" w:rsidR="0030785C" w:rsidRPr="0030785C" w:rsidRDefault="0030785C" w:rsidP="003078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8631D" w14:textId="77777777" w:rsidR="00DE74CA" w:rsidRDefault="00DE74CA">
      <w:r>
        <w:separator/>
      </w:r>
    </w:p>
  </w:footnote>
  <w:footnote w:type="continuationSeparator" w:id="0">
    <w:p w14:paraId="67932A19" w14:textId="77777777" w:rsidR="00DE74CA" w:rsidRDefault="00DE74CA">
      <w:r>
        <w:continuationSeparator/>
      </w:r>
    </w:p>
  </w:footnote>
  <w:footnote w:type="continuationNotice" w:id="1">
    <w:p w14:paraId="3993F086" w14:textId="77777777" w:rsidR="00DE74CA" w:rsidRDefault="00DE74CA">
      <w:pPr>
        <w:spacing w:line="240" w:lineRule="auto"/>
      </w:pPr>
    </w:p>
  </w:footnote>
  <w:footnote w:id="2">
    <w:p w14:paraId="33807355" w14:textId="29541243" w:rsidR="00A559C9" w:rsidRPr="0026710E" w:rsidRDefault="00A559C9" w:rsidP="00A559C9">
      <w:pPr>
        <w:pStyle w:val="Textodenotaderodap"/>
      </w:pPr>
      <w:r w:rsidRPr="0026710E">
        <w:rPr>
          <w:rStyle w:val="Refdenotaderodap"/>
        </w:rPr>
        <w:footnoteRef/>
      </w:r>
      <w:r w:rsidRPr="0026710E">
        <w:t xml:space="preserve"> </w:t>
      </w:r>
      <w:r w:rsidRPr="00C8517D">
        <w:tab/>
        <w:t xml:space="preserve">Opinion of the Committee of the Regions on Community-led Local Development, Brussels 29 November 2012, Rapporteur Graham GARVIE, </w:t>
      </w:r>
      <w:proofErr w:type="spellStart"/>
      <w:r w:rsidRPr="00C8517D">
        <w:t>CdR</w:t>
      </w:r>
      <w:proofErr w:type="spellEnd"/>
      <w:r w:rsidRPr="00C8517D">
        <w:t xml:space="preserve"> CDR1684-2012, COTER-V-031</w:t>
      </w:r>
      <w:r w:rsidR="0026710E">
        <w:t>.</w:t>
      </w:r>
    </w:p>
  </w:footnote>
  <w:footnote w:id="3">
    <w:p w14:paraId="293B323E" w14:textId="71ABCA58" w:rsidR="0064709D" w:rsidRPr="0026710E" w:rsidRDefault="0064709D">
      <w:pPr>
        <w:pStyle w:val="Textodenotaderodap"/>
      </w:pPr>
      <w:r w:rsidRPr="0026710E">
        <w:rPr>
          <w:rStyle w:val="Refdenotaderodap"/>
        </w:rPr>
        <w:footnoteRef/>
      </w:r>
      <w:r w:rsidRPr="0026710E">
        <w:t xml:space="preserve"> </w:t>
      </w:r>
      <w:r w:rsidRPr="0026710E">
        <w:tab/>
      </w:r>
      <w:proofErr w:type="gramStart"/>
      <w:r w:rsidRPr="0026710E">
        <w:t>Opinion of the Committee of the Regions "Common Provis</w:t>
      </w:r>
      <w:r w:rsidR="00482508" w:rsidRPr="0026710E">
        <w:t>i</w:t>
      </w:r>
      <w:r w:rsidRPr="0026710E">
        <w:t xml:space="preserve">ons Regulation", Rapporteurs Michael SCHNEIDER and </w:t>
      </w:r>
      <w:proofErr w:type="spellStart"/>
      <w:r w:rsidRPr="0026710E">
        <w:t>Catiusc</w:t>
      </w:r>
      <w:r w:rsidR="00482508" w:rsidRPr="0026710E">
        <w:t>i</w:t>
      </w:r>
      <w:r w:rsidRPr="0026710E">
        <w:t>a</w:t>
      </w:r>
      <w:proofErr w:type="spellEnd"/>
      <w:r w:rsidRPr="0026710E">
        <w:t xml:space="preserve"> MARINI, Brussels, 5 December 2018, CDR 3593/2018</w:t>
      </w:r>
      <w:r w:rsidR="0026710E">
        <w:t>.</w:t>
      </w:r>
      <w:proofErr w:type="gramEnd"/>
    </w:p>
  </w:footnote>
  <w:footnote w:id="4">
    <w:p w14:paraId="43CD6346" w14:textId="472D3F12" w:rsidR="0064709D" w:rsidRPr="0026710E" w:rsidRDefault="0064709D" w:rsidP="0064709D">
      <w:pPr>
        <w:pStyle w:val="Textodenotaderodap"/>
      </w:pPr>
      <w:r w:rsidRPr="0026710E">
        <w:rPr>
          <w:rStyle w:val="Refdenotaderodap"/>
        </w:rPr>
        <w:footnoteRef/>
      </w:r>
      <w:r w:rsidRPr="0026710E">
        <w:t xml:space="preserve"> </w:t>
      </w:r>
      <w:r w:rsidRPr="0026710E">
        <w:tab/>
        <w:t>European Parliament, Common provisions on the European Regional Development Fund, the European Social Fund Plus, the Cohesion Fund, and the European Maritime and Fisheries Fund and financial rules for those (KREHL/NOVAKOV Report) Wednesday, 27 March 2019 – Strasbourg. P8_TA-</w:t>
      </w:r>
      <w:proofErr w:type="gramStart"/>
      <w:r w:rsidRPr="0026710E">
        <w:t>PROV(</w:t>
      </w:r>
      <w:proofErr w:type="gramEnd"/>
      <w:r w:rsidRPr="0026710E">
        <w:t>2019)0310</w:t>
      </w:r>
      <w:r w:rsidR="0026710E">
        <w:t>.</w:t>
      </w:r>
    </w:p>
  </w:footnote>
  <w:footnote w:id="5">
    <w:p w14:paraId="5854D5A6" w14:textId="3B02308E" w:rsidR="00AE7ED7" w:rsidRPr="0026710E" w:rsidRDefault="00AE7ED7">
      <w:pPr>
        <w:pStyle w:val="Textodenotaderodap"/>
      </w:pPr>
      <w:r w:rsidRPr="0026710E">
        <w:rPr>
          <w:rStyle w:val="Refdenotaderodap"/>
        </w:rPr>
        <w:footnoteRef/>
      </w:r>
      <w:r w:rsidRPr="0026710E">
        <w:t xml:space="preserve"> </w:t>
      </w:r>
      <w:r w:rsidRPr="00C8517D">
        <w:tab/>
        <w:t xml:space="preserve">Opinion of the European Committee of the Regions on "European Regional Development Fund and Cohesion Fund", rapporteur </w:t>
      </w:r>
      <w:proofErr w:type="spellStart"/>
      <w:r w:rsidRPr="00C8517D">
        <w:t>Michiel</w:t>
      </w:r>
      <w:proofErr w:type="spellEnd"/>
      <w:r w:rsidRPr="00C8517D">
        <w:t xml:space="preserve"> </w:t>
      </w:r>
      <w:proofErr w:type="spellStart"/>
      <w:r w:rsidRPr="00C8517D">
        <w:t>Rijsberman</w:t>
      </w:r>
      <w:proofErr w:type="spellEnd"/>
      <w:r w:rsidRPr="00C8517D">
        <w:t xml:space="preserve">, </w:t>
      </w:r>
      <w:proofErr w:type="spellStart"/>
      <w:r w:rsidRPr="00C8517D">
        <w:t>CdR</w:t>
      </w:r>
      <w:proofErr w:type="spellEnd"/>
      <w:r w:rsidRPr="00C8517D">
        <w:t xml:space="preserve"> 3594/2018</w:t>
      </w:r>
    </w:p>
  </w:footnote>
  <w:footnote w:id="6">
    <w:p w14:paraId="13C1B205" w14:textId="75879C12" w:rsidR="00AE7ED7" w:rsidRPr="0026710E" w:rsidRDefault="00AE7ED7">
      <w:pPr>
        <w:pStyle w:val="Textodenotaderodap"/>
      </w:pPr>
      <w:r w:rsidRPr="0026710E">
        <w:rPr>
          <w:rStyle w:val="Refdenotaderodap"/>
        </w:rPr>
        <w:footnoteRef/>
      </w:r>
      <w:r w:rsidRPr="0026710E">
        <w:t xml:space="preserve"> </w:t>
      </w:r>
      <w:r w:rsidRPr="00C8517D">
        <w:tab/>
        <w:t>European Parliament legislative resolution of 27 March 2019 on the proposal for a regulation of the European Parliament and of the Council on the European Regional Development Fund and on the Cohesion Fund (COM(2018)0372 – C8-0227/2018 – 2018/0197(COD))</w:t>
      </w:r>
    </w:p>
  </w:footnote>
  <w:footnote w:id="7">
    <w:p w14:paraId="1296C4C4" w14:textId="77777777" w:rsidR="00057DF9" w:rsidRPr="00C8517D" w:rsidRDefault="00057DF9" w:rsidP="00057DF9">
      <w:pPr>
        <w:pStyle w:val="Textodenotaderodap"/>
      </w:pPr>
      <w:r w:rsidRPr="0026710E">
        <w:rPr>
          <w:rStyle w:val="Refdenotaderodap"/>
        </w:rPr>
        <w:footnoteRef/>
      </w:r>
      <w:r w:rsidRPr="0026710E">
        <w:t xml:space="preserve"> </w:t>
      </w:r>
      <w:r w:rsidRPr="00C8517D">
        <w:tab/>
      </w:r>
      <w:hyperlink r:id="rId1" w:history="1">
        <w:r w:rsidRPr="00C8517D">
          <w:rPr>
            <w:rStyle w:val="Hiperligao"/>
          </w:rPr>
          <w:t>OJ C 195, 12.6.2015, p. 30</w:t>
        </w:r>
      </w:hyperlink>
    </w:p>
  </w:footnote>
  <w:footnote w:id="8">
    <w:p w14:paraId="3D074EEC" w14:textId="77777777" w:rsidR="00057DF9" w:rsidRPr="00C8517D" w:rsidRDefault="00057DF9" w:rsidP="00057DF9">
      <w:pPr>
        <w:pStyle w:val="Textodenotaderodap"/>
      </w:pPr>
      <w:r w:rsidRPr="0026710E">
        <w:rPr>
          <w:rStyle w:val="Refdenotaderodap"/>
        </w:rPr>
        <w:footnoteRef/>
      </w:r>
      <w:r w:rsidRPr="0026710E">
        <w:t xml:space="preserve"> </w:t>
      </w:r>
      <w:r w:rsidRPr="00C8517D">
        <w:tab/>
      </w:r>
      <w:hyperlink r:id="rId2" w:history="1">
        <w:r w:rsidRPr="00C8517D">
          <w:rPr>
            <w:rStyle w:val="Hiperligao"/>
          </w:rPr>
          <w:t>OJ C 51, 10.2.2016, p. 8</w:t>
        </w:r>
      </w:hyperlink>
    </w:p>
  </w:footnote>
  <w:footnote w:id="9">
    <w:p w14:paraId="5C6B84A8" w14:textId="77777777" w:rsidR="00057DF9" w:rsidRPr="00C8517D" w:rsidRDefault="00057DF9" w:rsidP="00057DF9">
      <w:pPr>
        <w:pStyle w:val="Textodenotaderodap"/>
      </w:pPr>
      <w:r w:rsidRPr="0026710E">
        <w:rPr>
          <w:rStyle w:val="Refdenotaderodap"/>
        </w:rPr>
        <w:footnoteRef/>
      </w:r>
      <w:r w:rsidRPr="0026710E">
        <w:t xml:space="preserve"> </w:t>
      </w:r>
      <w:r w:rsidRPr="00C8517D">
        <w:tab/>
      </w:r>
      <w:hyperlink r:id="rId3" w:history="1">
        <w:r w:rsidRPr="00C8517D">
          <w:rPr>
            <w:rStyle w:val="Hiperligao"/>
          </w:rPr>
          <w:t>OJ C 176, 23.5.2018, p. 40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9139A" w14:textId="77777777" w:rsidR="0030785C" w:rsidRPr="0030785C" w:rsidRDefault="0030785C" w:rsidP="0030785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2755" w14:textId="28B55AF9" w:rsidR="0030785C" w:rsidRPr="0030785C" w:rsidRDefault="0030785C" w:rsidP="0030785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8DE0" w14:textId="77777777" w:rsidR="0030785C" w:rsidRPr="0030785C" w:rsidRDefault="0030785C" w:rsidP="0030785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81FB" w14:textId="77777777" w:rsidR="00745846" w:rsidRPr="0030785C" w:rsidRDefault="00745846" w:rsidP="0030785C">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240E" w14:textId="66167E7F" w:rsidR="00745846" w:rsidRPr="0030785C" w:rsidRDefault="00745846" w:rsidP="0030785C">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35C0" w14:textId="77777777" w:rsidR="00745846" w:rsidRPr="0030785C" w:rsidRDefault="00745846" w:rsidP="0030785C">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337B" w14:textId="77777777" w:rsidR="0030785C" w:rsidRPr="0030785C" w:rsidRDefault="0030785C" w:rsidP="0030785C">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26CB" w14:textId="76E2482C" w:rsidR="0030785C" w:rsidRPr="0030785C" w:rsidRDefault="0030785C" w:rsidP="0030785C">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9DB5" w14:textId="77777777" w:rsidR="0030785C" w:rsidRPr="0030785C" w:rsidRDefault="0030785C" w:rsidP="003078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04049E4"/>
    <w:lvl w:ilvl="0">
      <w:start w:val="1"/>
      <w:numFmt w:val="decimal"/>
      <w:pStyle w:val="Cabealho1"/>
      <w:lvlText w:val="%1."/>
      <w:legacy w:legacy="1" w:legacySpace="0" w:legacyIndent="0"/>
      <w:lvlJc w:val="left"/>
      <w:rPr>
        <w:rFonts w:ascii="Times New Roman" w:hAnsi="Times New Roman" w:cs="Times New Roman" w:hint="default"/>
        <w:sz w:val="22"/>
        <w:szCs w:val="22"/>
      </w:rPr>
    </w:lvl>
    <w:lvl w:ilvl="1">
      <w:start w:val="1"/>
      <w:numFmt w:val="decimal"/>
      <w:pStyle w:val="Cabealho2"/>
      <w:lvlText w:val="%1.%2"/>
      <w:legacy w:legacy="1" w:legacySpace="144" w:legacyIndent="0"/>
      <w:lvlJc w:val="left"/>
      <w:rPr>
        <w:rFonts w:cs="Times New Roman"/>
      </w:rPr>
    </w:lvl>
    <w:lvl w:ilvl="2">
      <w:start w:val="1"/>
      <w:numFmt w:val="decimal"/>
      <w:pStyle w:val="Cabealho3"/>
      <w:lvlText w:val="%1.%2.%3"/>
      <w:legacy w:legacy="1" w:legacySpace="144" w:legacyIndent="0"/>
      <w:lvlJc w:val="left"/>
      <w:rPr>
        <w:rFonts w:cs="Times New Roman"/>
      </w:rPr>
    </w:lvl>
    <w:lvl w:ilvl="3">
      <w:start w:val="1"/>
      <w:numFmt w:val="decimal"/>
      <w:pStyle w:val="Cabealho4"/>
      <w:lvlText w:val="%1.%2.%3.%4"/>
      <w:legacy w:legacy="1" w:legacySpace="144" w:legacyIndent="0"/>
      <w:lvlJc w:val="left"/>
      <w:rPr>
        <w:rFonts w:cs="Times New Roman"/>
      </w:rPr>
    </w:lvl>
    <w:lvl w:ilvl="4">
      <w:start w:val="1"/>
      <w:numFmt w:val="decimal"/>
      <w:pStyle w:val="Cabealho5"/>
      <w:lvlText w:val="%1.%2.%3.%4.%5"/>
      <w:legacy w:legacy="1" w:legacySpace="144" w:legacyIndent="0"/>
      <w:lvlJc w:val="left"/>
      <w:rPr>
        <w:rFonts w:cs="Times New Roman"/>
      </w:rPr>
    </w:lvl>
    <w:lvl w:ilvl="5">
      <w:start w:val="1"/>
      <w:numFmt w:val="decimal"/>
      <w:pStyle w:val="Cabealho6"/>
      <w:lvlText w:val="%1.%2.%3.%4.%5.%6"/>
      <w:legacy w:legacy="1" w:legacySpace="144" w:legacyIndent="0"/>
      <w:lvlJc w:val="left"/>
      <w:rPr>
        <w:rFonts w:cs="Times New Roman"/>
      </w:rPr>
    </w:lvl>
    <w:lvl w:ilvl="6">
      <w:start w:val="1"/>
      <w:numFmt w:val="decimal"/>
      <w:pStyle w:val="Cabealho7"/>
      <w:lvlText w:val="%1.%2.%3.%4.%5.%6.%7"/>
      <w:legacy w:legacy="1" w:legacySpace="144" w:legacyIndent="0"/>
      <w:lvlJc w:val="left"/>
      <w:rPr>
        <w:rFonts w:cs="Times New Roman"/>
      </w:rPr>
    </w:lvl>
    <w:lvl w:ilvl="7">
      <w:start w:val="1"/>
      <w:numFmt w:val="decimal"/>
      <w:pStyle w:val="Cabealho8"/>
      <w:lvlText w:val="%1.%2.%3.%4.%5.%6.%7.%8"/>
      <w:legacy w:legacy="1" w:legacySpace="144" w:legacyIndent="0"/>
      <w:lvlJc w:val="left"/>
      <w:rPr>
        <w:rFonts w:cs="Times New Roman"/>
      </w:rPr>
    </w:lvl>
    <w:lvl w:ilvl="8">
      <w:start w:val="1"/>
      <w:numFmt w:val="decimal"/>
      <w:pStyle w:val="Cabealho9"/>
      <w:lvlText w:val="%1.%2.%3.%4.%5.%6.%7.%8.%9"/>
      <w:legacy w:legacy="1" w:legacySpace="144" w:legacyIndent="0"/>
      <w:lvlJc w:val="left"/>
      <w:rPr>
        <w:rFonts w:cs="Times New Roman"/>
      </w:rPr>
    </w:lvl>
  </w:abstractNum>
  <w:abstractNum w:abstractNumId="1">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6"/>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ber">
    <w15:presenceInfo w15:providerId="None" w15:userId="lber"/>
  </w15:person>
  <w15:person w15:author="htoo">
    <w15:presenceInfo w15:providerId="None" w15:userId="htoo"/>
  </w15:person>
  <w15:person w15:author="jhvi">
    <w15:presenceInfo w15:providerId="None" w15:userId="jhvi"/>
  </w15:person>
  <w15:person w15:author="mbobi">
    <w15:presenceInfo w15:providerId="None" w15:userId="mbo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82401"/>
    <w:rsid w:val="00183BB3"/>
    <w:rsid w:val="00187C86"/>
    <w:rsid w:val="0019421B"/>
    <w:rsid w:val="001A187E"/>
    <w:rsid w:val="001B33A4"/>
    <w:rsid w:val="001C66A9"/>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6476"/>
    <w:rsid w:val="004A0C7C"/>
    <w:rsid w:val="004A41CF"/>
    <w:rsid w:val="004A6C60"/>
    <w:rsid w:val="004C17B6"/>
    <w:rsid w:val="004C3D4E"/>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C2110"/>
    <w:rsid w:val="008D3638"/>
    <w:rsid w:val="008D5CBC"/>
    <w:rsid w:val="008E06A1"/>
    <w:rsid w:val="008E2F33"/>
    <w:rsid w:val="008E34E5"/>
    <w:rsid w:val="00910A62"/>
    <w:rsid w:val="00913B7D"/>
    <w:rsid w:val="0091415B"/>
    <w:rsid w:val="009352AE"/>
    <w:rsid w:val="00940145"/>
    <w:rsid w:val="00953C80"/>
    <w:rsid w:val="00963511"/>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26BB6"/>
    <w:rsid w:val="00A3755A"/>
    <w:rsid w:val="00A37B71"/>
    <w:rsid w:val="00A402C8"/>
    <w:rsid w:val="00A559C9"/>
    <w:rsid w:val="00A60374"/>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3552F"/>
    <w:rsid w:val="00C51A1E"/>
    <w:rsid w:val="00C639CA"/>
    <w:rsid w:val="00C74240"/>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3883"/>
    <w:rsid w:val="00D34969"/>
    <w:rsid w:val="00D42E04"/>
    <w:rsid w:val="00D46F0D"/>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E76"/>
    <w:rsid w:val="00DC55CB"/>
    <w:rsid w:val="00DD66B3"/>
    <w:rsid w:val="00DE5160"/>
    <w:rsid w:val="00DE664B"/>
    <w:rsid w:val="00DE74CA"/>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111C"/>
    <w:rsid w:val="00EB3B52"/>
    <w:rsid w:val="00EC69C7"/>
    <w:rsid w:val="00ED1B6E"/>
    <w:rsid w:val="00ED6170"/>
    <w:rsid w:val="00EE29AF"/>
    <w:rsid w:val="00EF0A67"/>
    <w:rsid w:val="00EF7AA4"/>
    <w:rsid w:val="00EF7D9B"/>
    <w:rsid w:val="00F154DF"/>
    <w:rsid w:val="00F16281"/>
    <w:rsid w:val="00F22E63"/>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Cabealho1">
    <w:name w:val="heading 1"/>
    <w:basedOn w:val="Normal"/>
    <w:next w:val="Normal"/>
    <w:link w:val="Cabealho1Carcter"/>
    <w:qFormat/>
    <w:rsid w:val="00847E17"/>
    <w:pPr>
      <w:numPr>
        <w:numId w:val="1"/>
      </w:numPr>
      <w:ind w:left="720" w:hanging="720"/>
      <w:outlineLvl w:val="0"/>
    </w:pPr>
    <w:rPr>
      <w:kern w:val="28"/>
    </w:rPr>
  </w:style>
  <w:style w:type="paragraph" w:styleId="Cabealho2">
    <w:name w:val="heading 2"/>
    <w:basedOn w:val="Normal"/>
    <w:next w:val="Normal"/>
    <w:link w:val="Cabealho2Carcter"/>
    <w:qFormat/>
    <w:rsid w:val="00847E17"/>
    <w:pPr>
      <w:numPr>
        <w:ilvl w:val="1"/>
        <w:numId w:val="1"/>
      </w:numPr>
      <w:ind w:left="720" w:hanging="720"/>
      <w:outlineLvl w:val="1"/>
    </w:pPr>
  </w:style>
  <w:style w:type="paragraph" w:styleId="Cabealho3">
    <w:name w:val="heading 3"/>
    <w:basedOn w:val="Normal"/>
    <w:next w:val="Normal"/>
    <w:link w:val="Cabealho3Carcter"/>
    <w:qFormat/>
    <w:rsid w:val="00847E17"/>
    <w:pPr>
      <w:numPr>
        <w:ilvl w:val="2"/>
        <w:numId w:val="1"/>
      </w:numPr>
      <w:ind w:left="720" w:hanging="720"/>
      <w:outlineLvl w:val="2"/>
    </w:pPr>
  </w:style>
  <w:style w:type="paragraph" w:styleId="Cabealho4">
    <w:name w:val="heading 4"/>
    <w:basedOn w:val="Normal"/>
    <w:next w:val="Normal"/>
    <w:link w:val="Cabealho4Carcter"/>
    <w:qFormat/>
    <w:rsid w:val="00847E17"/>
    <w:pPr>
      <w:numPr>
        <w:ilvl w:val="3"/>
        <w:numId w:val="1"/>
      </w:numPr>
      <w:ind w:left="720" w:hanging="720"/>
      <w:outlineLvl w:val="3"/>
    </w:pPr>
  </w:style>
  <w:style w:type="paragraph" w:styleId="Cabealho5">
    <w:name w:val="heading 5"/>
    <w:basedOn w:val="Normal"/>
    <w:next w:val="Normal"/>
    <w:link w:val="Cabealho5Carcter"/>
    <w:qFormat/>
    <w:rsid w:val="00847E17"/>
    <w:pPr>
      <w:numPr>
        <w:ilvl w:val="4"/>
        <w:numId w:val="1"/>
      </w:numPr>
      <w:ind w:left="720" w:hanging="720"/>
      <w:outlineLvl w:val="4"/>
    </w:pPr>
  </w:style>
  <w:style w:type="paragraph" w:styleId="Cabealho6">
    <w:name w:val="heading 6"/>
    <w:basedOn w:val="Normal"/>
    <w:next w:val="Normal"/>
    <w:link w:val="Cabealho6Carcter"/>
    <w:qFormat/>
    <w:rsid w:val="00847E17"/>
    <w:pPr>
      <w:numPr>
        <w:ilvl w:val="5"/>
        <w:numId w:val="1"/>
      </w:numPr>
      <w:ind w:left="720" w:hanging="720"/>
      <w:outlineLvl w:val="5"/>
    </w:pPr>
  </w:style>
  <w:style w:type="paragraph" w:styleId="Cabealho7">
    <w:name w:val="heading 7"/>
    <w:basedOn w:val="Normal"/>
    <w:next w:val="Normal"/>
    <w:link w:val="Cabealho7Carcter"/>
    <w:qFormat/>
    <w:rsid w:val="00847E17"/>
    <w:pPr>
      <w:numPr>
        <w:ilvl w:val="6"/>
        <w:numId w:val="1"/>
      </w:numPr>
      <w:ind w:left="720" w:hanging="720"/>
      <w:outlineLvl w:val="6"/>
    </w:pPr>
  </w:style>
  <w:style w:type="paragraph" w:styleId="Cabealho8">
    <w:name w:val="heading 8"/>
    <w:basedOn w:val="Normal"/>
    <w:next w:val="Normal"/>
    <w:link w:val="Cabealho8Carcter"/>
    <w:qFormat/>
    <w:rsid w:val="00847E17"/>
    <w:pPr>
      <w:numPr>
        <w:ilvl w:val="7"/>
        <w:numId w:val="1"/>
      </w:numPr>
      <w:ind w:left="720" w:hanging="720"/>
      <w:outlineLvl w:val="7"/>
    </w:pPr>
  </w:style>
  <w:style w:type="paragraph" w:styleId="Cabealho9">
    <w:name w:val="heading 9"/>
    <w:basedOn w:val="Normal"/>
    <w:next w:val="Normal"/>
    <w:link w:val="Cabealho9Carcter"/>
    <w:qFormat/>
    <w:rsid w:val="00847E17"/>
    <w:pPr>
      <w:numPr>
        <w:ilvl w:val="8"/>
        <w:numId w:val="1"/>
      </w:numPr>
      <w:ind w:left="720" w:hanging="720"/>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9D66A8"/>
    <w:rPr>
      <w:rFonts w:asciiTheme="majorHAnsi" w:eastAsiaTheme="majorEastAsia" w:hAnsiTheme="majorHAnsi" w:cstheme="majorBidi"/>
      <w:b/>
      <w:bCs/>
      <w:color w:val="365F91" w:themeColor="accent1" w:themeShade="BF"/>
      <w:sz w:val="28"/>
      <w:szCs w:val="28"/>
      <w:lang w:val="en-GB" w:eastAsia="en-US"/>
    </w:rPr>
  </w:style>
  <w:style w:type="character" w:customStyle="1" w:styleId="Cabealho2Carcter">
    <w:name w:val="Cabeçalho 2 Carácter"/>
    <w:basedOn w:val="Tipodeletrapredefinidodopargrafo"/>
    <w:link w:val="Cabealho2"/>
    <w:uiPriority w:val="9"/>
    <w:semiHidden/>
    <w:rsid w:val="009D66A8"/>
    <w:rPr>
      <w:rFonts w:asciiTheme="majorHAnsi" w:eastAsiaTheme="majorEastAsia" w:hAnsiTheme="majorHAnsi" w:cstheme="majorBidi"/>
      <w:b/>
      <w:bCs/>
      <w:color w:val="4F81BD" w:themeColor="accent1"/>
      <w:sz w:val="26"/>
      <w:szCs w:val="26"/>
      <w:lang w:val="en-GB" w:eastAsia="en-US"/>
    </w:rPr>
  </w:style>
  <w:style w:type="character" w:customStyle="1" w:styleId="Cabealho3Carcter">
    <w:name w:val="Cabeçalho 3 Carácter"/>
    <w:basedOn w:val="Tipodeletrapredefinidodopargrafo"/>
    <w:link w:val="Cabealho3"/>
    <w:uiPriority w:val="9"/>
    <w:semiHidden/>
    <w:rsid w:val="009D66A8"/>
    <w:rPr>
      <w:rFonts w:asciiTheme="majorHAnsi" w:eastAsiaTheme="majorEastAsia" w:hAnsiTheme="majorHAnsi" w:cstheme="majorBidi"/>
      <w:b/>
      <w:bCs/>
      <w:color w:val="4F81BD" w:themeColor="accent1"/>
      <w:sz w:val="22"/>
      <w:lang w:val="en-GB" w:eastAsia="en-US"/>
    </w:rPr>
  </w:style>
  <w:style w:type="character" w:customStyle="1" w:styleId="Cabealho4Carcter">
    <w:name w:val="Cabeçalho 4 Carácter"/>
    <w:basedOn w:val="Tipodeletrapredefinidodopargrafo"/>
    <w:link w:val="Cabealho4"/>
    <w:uiPriority w:val="9"/>
    <w:semiHidden/>
    <w:rsid w:val="009D66A8"/>
    <w:rPr>
      <w:rFonts w:asciiTheme="majorHAnsi" w:eastAsiaTheme="majorEastAsia" w:hAnsiTheme="majorHAnsi" w:cstheme="majorBidi"/>
      <w:b/>
      <w:bCs/>
      <w:i/>
      <w:iCs/>
      <w:color w:val="4F81BD" w:themeColor="accent1"/>
      <w:sz w:val="22"/>
      <w:lang w:val="en-GB" w:eastAsia="en-US"/>
    </w:rPr>
  </w:style>
  <w:style w:type="character" w:customStyle="1" w:styleId="Cabealho5Carcter">
    <w:name w:val="Cabeçalho 5 Carácter"/>
    <w:basedOn w:val="Tipodeletrapredefinidodopargrafo"/>
    <w:link w:val="Cabealho5"/>
    <w:uiPriority w:val="9"/>
    <w:semiHidden/>
    <w:rsid w:val="009D66A8"/>
    <w:rPr>
      <w:rFonts w:asciiTheme="majorHAnsi" w:eastAsiaTheme="majorEastAsia" w:hAnsiTheme="majorHAnsi" w:cstheme="majorBidi"/>
      <w:color w:val="243F60" w:themeColor="accent1" w:themeShade="7F"/>
      <w:sz w:val="22"/>
      <w:lang w:val="en-GB" w:eastAsia="en-US"/>
    </w:rPr>
  </w:style>
  <w:style w:type="character" w:customStyle="1" w:styleId="Cabealho6Carcter">
    <w:name w:val="Cabeçalho 6 Carácter"/>
    <w:basedOn w:val="Tipodeletrapredefinidodopargrafo"/>
    <w:link w:val="Cabealho6"/>
    <w:uiPriority w:val="9"/>
    <w:semiHidden/>
    <w:rsid w:val="009D66A8"/>
    <w:rPr>
      <w:rFonts w:asciiTheme="majorHAnsi" w:eastAsiaTheme="majorEastAsia" w:hAnsiTheme="majorHAnsi" w:cstheme="majorBidi"/>
      <w:i/>
      <w:iCs/>
      <w:color w:val="243F60" w:themeColor="accent1" w:themeShade="7F"/>
      <w:sz w:val="22"/>
      <w:lang w:val="en-GB" w:eastAsia="en-US"/>
    </w:rPr>
  </w:style>
  <w:style w:type="character" w:customStyle="1" w:styleId="Cabealho7Carcter">
    <w:name w:val="Cabeçalho 7 Carácter"/>
    <w:basedOn w:val="Tipodeletrapredefinidodopargrafo"/>
    <w:link w:val="Cabealho7"/>
    <w:uiPriority w:val="9"/>
    <w:semiHidden/>
    <w:rsid w:val="009D66A8"/>
    <w:rPr>
      <w:rFonts w:asciiTheme="majorHAnsi" w:eastAsiaTheme="majorEastAsia" w:hAnsiTheme="majorHAnsi" w:cstheme="majorBidi"/>
      <w:i/>
      <w:iCs/>
      <w:color w:val="404040" w:themeColor="text1" w:themeTint="BF"/>
      <w:sz w:val="22"/>
      <w:lang w:val="en-GB" w:eastAsia="en-US"/>
    </w:rPr>
  </w:style>
  <w:style w:type="character" w:customStyle="1" w:styleId="Cabealho8Carcter">
    <w:name w:val="Cabeçalho 8 Carácter"/>
    <w:basedOn w:val="Tipodeletrapredefinidodopargrafo"/>
    <w:link w:val="Cabealho8"/>
    <w:uiPriority w:val="9"/>
    <w:semiHidden/>
    <w:rsid w:val="009D66A8"/>
    <w:rPr>
      <w:rFonts w:asciiTheme="majorHAnsi" w:eastAsiaTheme="majorEastAsia" w:hAnsiTheme="majorHAnsi" w:cstheme="majorBidi"/>
      <w:color w:val="404040" w:themeColor="text1" w:themeTint="BF"/>
      <w:lang w:val="en-GB" w:eastAsia="en-US"/>
    </w:rPr>
  </w:style>
  <w:style w:type="character" w:customStyle="1" w:styleId="Cabealho9Carcter">
    <w:name w:val="Cabeçalho 9 Carácter"/>
    <w:basedOn w:val="Tipodeletrapredefinidodopargrafo"/>
    <w:link w:val="Cabealho9"/>
    <w:uiPriority w:val="9"/>
    <w:semiHidden/>
    <w:rsid w:val="009D66A8"/>
    <w:rPr>
      <w:rFonts w:asciiTheme="majorHAnsi" w:eastAsiaTheme="majorEastAsia" w:hAnsiTheme="majorHAnsi" w:cstheme="majorBidi"/>
      <w:i/>
      <w:iCs/>
      <w:color w:val="404040" w:themeColor="text1" w:themeTint="BF"/>
      <w:lang w:val="en-GB" w:eastAsia="en-US"/>
    </w:rPr>
  </w:style>
  <w:style w:type="paragraph" w:styleId="Rodap">
    <w:name w:val="footer"/>
    <w:basedOn w:val="Normal"/>
    <w:link w:val="RodapCarcter"/>
    <w:uiPriority w:val="99"/>
    <w:rsid w:val="00847E17"/>
  </w:style>
  <w:style w:type="character" w:customStyle="1" w:styleId="RodapCarcter">
    <w:name w:val="Rodapé Carácter"/>
    <w:basedOn w:val="Tipodeletrapredefinidodopargrafo"/>
    <w:link w:val="Rodap"/>
    <w:uiPriority w:val="99"/>
    <w:rsid w:val="009D66A8"/>
    <w:rPr>
      <w:sz w:val="22"/>
      <w:lang w:val="en-GB" w:eastAsia="en-US"/>
    </w:rPr>
  </w:style>
  <w:style w:type="paragraph" w:styleId="Textodenotaderodap">
    <w:name w:val="footnote text"/>
    <w:basedOn w:val="Normal"/>
    <w:link w:val="TextodenotaderodapCarcter"/>
    <w:uiPriority w:val="99"/>
    <w:rsid w:val="00847E17"/>
    <w:pPr>
      <w:keepLines/>
      <w:spacing w:after="60" w:line="240" w:lineRule="auto"/>
      <w:ind w:left="720" w:hanging="720"/>
    </w:pPr>
    <w:rPr>
      <w:sz w:val="16"/>
    </w:rPr>
  </w:style>
  <w:style w:type="character" w:customStyle="1" w:styleId="TextodenotaderodapCarcter">
    <w:name w:val="Texto de nota de rodapé Carácter"/>
    <w:basedOn w:val="Tipodeletrapredefinidodopargrafo"/>
    <w:link w:val="Textodenotaderodap"/>
    <w:uiPriority w:val="99"/>
    <w:semiHidden/>
    <w:rsid w:val="009D66A8"/>
    <w:rPr>
      <w:lang w:val="en-GB" w:eastAsia="en-US"/>
    </w:rPr>
  </w:style>
  <w:style w:type="paragraph" w:styleId="Cabealho">
    <w:name w:val="header"/>
    <w:basedOn w:val="Normal"/>
    <w:link w:val="CabealhoCarcter"/>
    <w:uiPriority w:val="99"/>
    <w:rsid w:val="00847E17"/>
  </w:style>
  <w:style w:type="character" w:customStyle="1" w:styleId="CabealhoCarcter">
    <w:name w:val="Cabeçalho Carácter"/>
    <w:basedOn w:val="Tipodeletrapredefinidodopargrafo"/>
    <w:link w:val="Cabealho"/>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iperligao">
    <w:name w:val="Hyperlink"/>
    <w:basedOn w:val="Tipodeletrapredefinidodopargrafo"/>
    <w:uiPriority w:val="99"/>
    <w:rPr>
      <w:color w:val="0000FF"/>
      <w:u w:val="single"/>
    </w:rPr>
  </w:style>
  <w:style w:type="character" w:styleId="Refdenotaderodap">
    <w:name w:val="footnote reference"/>
    <w:basedOn w:val="Tipodeletrapredefinidodopargrafo"/>
    <w:uiPriority w:val="99"/>
    <w:semiHidden/>
    <w:rsid w:val="00847E17"/>
    <w:rPr>
      <w:sz w:val="24"/>
      <w:vertAlign w:val="superscript"/>
    </w:rPr>
  </w:style>
  <w:style w:type="character" w:styleId="Hiperligaovisitada">
    <w:name w:val="FollowedHyperlink"/>
    <w:basedOn w:val="Tipodeletrapredefinidodopargrafo"/>
    <w:uiPriority w:val="99"/>
    <w:rPr>
      <w:color w:val="800080"/>
      <w:u w:val="single"/>
    </w:rPr>
  </w:style>
  <w:style w:type="paragraph" w:styleId="Textodebalo">
    <w:name w:val="Balloon Text"/>
    <w:basedOn w:val="Normal"/>
    <w:link w:val="TextodebaloCarcter"/>
    <w:uiPriority w:val="99"/>
    <w:rsid w:val="00D46F0D"/>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styleId="PargrafodaLista">
    <w:name w:val="List Paragraph"/>
    <w:basedOn w:val="Normal"/>
    <w:uiPriority w:val="34"/>
    <w:qFormat/>
    <w:rsid w:val="00F602A3"/>
    <w:pPr>
      <w:overflowPunct/>
      <w:autoSpaceDE/>
      <w:autoSpaceDN/>
      <w:adjustRightInd/>
      <w:spacing w:line="360" w:lineRule="auto"/>
      <w:ind w:left="720"/>
      <w:contextualSpacing/>
      <w:jc w:val="left"/>
      <w:textAlignment w:val="auto"/>
    </w:pPr>
    <w:rPr>
      <w:rFonts w:ascii="Calibri" w:eastAsiaTheme="minorHAnsi" w:hAnsi="Calibri" w:cs="Calibri"/>
      <w:szCs w:val="22"/>
      <w:lang w:val="pl-PL"/>
    </w:rPr>
  </w:style>
  <w:style w:type="character" w:styleId="Refdecomentrio">
    <w:name w:val="annotation reference"/>
    <w:basedOn w:val="Tipodeletrapredefinidodopargrafo"/>
    <w:rsid w:val="00457C9F"/>
    <w:rPr>
      <w:sz w:val="16"/>
      <w:szCs w:val="16"/>
    </w:rPr>
  </w:style>
  <w:style w:type="paragraph" w:styleId="Textodecomentrio">
    <w:name w:val="annotation text"/>
    <w:basedOn w:val="Normal"/>
    <w:link w:val="TextodecomentrioCarcter"/>
    <w:rsid w:val="00457C9F"/>
    <w:pPr>
      <w:spacing w:line="240" w:lineRule="auto"/>
    </w:pPr>
    <w:rPr>
      <w:sz w:val="20"/>
    </w:rPr>
  </w:style>
  <w:style w:type="character" w:customStyle="1" w:styleId="TextodecomentrioCarcter">
    <w:name w:val="Texto de comentário Carácter"/>
    <w:basedOn w:val="Tipodeletrapredefinidodopargrafo"/>
    <w:link w:val="Textodecomentrio"/>
    <w:rsid w:val="00457C9F"/>
    <w:rPr>
      <w:lang w:val="en-GB" w:eastAsia="en-US"/>
    </w:rPr>
  </w:style>
  <w:style w:type="paragraph" w:styleId="Assuntodecomentrio">
    <w:name w:val="annotation subject"/>
    <w:basedOn w:val="Textodecomentrio"/>
    <w:next w:val="Textodecomentrio"/>
    <w:link w:val="AssuntodecomentrioCarcter"/>
    <w:rsid w:val="00457C9F"/>
    <w:rPr>
      <w:b/>
      <w:bCs/>
    </w:rPr>
  </w:style>
  <w:style w:type="character" w:customStyle="1" w:styleId="AssuntodecomentrioCarcter">
    <w:name w:val="Assunto de comentário Carácter"/>
    <w:basedOn w:val="TextodecomentrioCarcter"/>
    <w:link w:val="Assuntodecomentrio"/>
    <w:rsid w:val="00457C9F"/>
    <w:rPr>
      <w:b/>
      <w:bCs/>
      <w:lang w:val="en-GB" w:eastAsia="en-US"/>
    </w:rPr>
  </w:style>
  <w:style w:type="paragraph" w:customStyle="1" w:styleId="Default">
    <w:name w:val="Default"/>
    <w:rsid w:val="00492D06"/>
    <w:pPr>
      <w:autoSpaceDE w:val="0"/>
      <w:autoSpaceDN w:val="0"/>
      <w:adjustRightInd w:val="0"/>
    </w:pPr>
    <w:rPr>
      <w:color w:val="000000"/>
      <w:sz w:val="24"/>
      <w:szCs w:val="24"/>
      <w:lang w:val="en-GB" w:eastAsia="en-GB"/>
    </w:rPr>
  </w:style>
  <w:style w:type="paragraph" w:styleId="Reviso">
    <w:name w:val="Revision"/>
    <w:hidden/>
    <w:uiPriority w:val="99"/>
    <w:semiHidden/>
    <w:rsid w:val="0025789A"/>
    <w:rPr>
      <w:sz w:val="22"/>
      <w:lang w:val="en-GB" w:eastAsia="en-US"/>
    </w:rPr>
  </w:style>
  <w:style w:type="table" w:styleId="Tabelacomgrelha">
    <w:name w:val="Table Grid"/>
    <w:basedOn w:val="Tabela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val="en-GB" w:eastAsia="en-US"/>
    </w:rPr>
  </w:style>
  <w:style w:type="paragraph" w:styleId="Cabealho1">
    <w:name w:val="heading 1"/>
    <w:basedOn w:val="Normal"/>
    <w:next w:val="Normal"/>
    <w:link w:val="Cabealho1Carcter"/>
    <w:qFormat/>
    <w:rsid w:val="00847E17"/>
    <w:pPr>
      <w:numPr>
        <w:numId w:val="1"/>
      </w:numPr>
      <w:ind w:left="720" w:hanging="720"/>
      <w:outlineLvl w:val="0"/>
    </w:pPr>
    <w:rPr>
      <w:kern w:val="28"/>
    </w:rPr>
  </w:style>
  <w:style w:type="paragraph" w:styleId="Cabealho2">
    <w:name w:val="heading 2"/>
    <w:basedOn w:val="Normal"/>
    <w:next w:val="Normal"/>
    <w:link w:val="Cabealho2Carcter"/>
    <w:qFormat/>
    <w:rsid w:val="00847E17"/>
    <w:pPr>
      <w:numPr>
        <w:ilvl w:val="1"/>
        <w:numId w:val="1"/>
      </w:numPr>
      <w:ind w:left="720" w:hanging="720"/>
      <w:outlineLvl w:val="1"/>
    </w:pPr>
  </w:style>
  <w:style w:type="paragraph" w:styleId="Cabealho3">
    <w:name w:val="heading 3"/>
    <w:basedOn w:val="Normal"/>
    <w:next w:val="Normal"/>
    <w:link w:val="Cabealho3Carcter"/>
    <w:qFormat/>
    <w:rsid w:val="00847E17"/>
    <w:pPr>
      <w:numPr>
        <w:ilvl w:val="2"/>
        <w:numId w:val="1"/>
      </w:numPr>
      <w:ind w:left="720" w:hanging="720"/>
      <w:outlineLvl w:val="2"/>
    </w:pPr>
  </w:style>
  <w:style w:type="paragraph" w:styleId="Cabealho4">
    <w:name w:val="heading 4"/>
    <w:basedOn w:val="Normal"/>
    <w:next w:val="Normal"/>
    <w:link w:val="Cabealho4Carcter"/>
    <w:qFormat/>
    <w:rsid w:val="00847E17"/>
    <w:pPr>
      <w:numPr>
        <w:ilvl w:val="3"/>
        <w:numId w:val="1"/>
      </w:numPr>
      <w:ind w:left="720" w:hanging="720"/>
      <w:outlineLvl w:val="3"/>
    </w:pPr>
  </w:style>
  <w:style w:type="paragraph" w:styleId="Cabealho5">
    <w:name w:val="heading 5"/>
    <w:basedOn w:val="Normal"/>
    <w:next w:val="Normal"/>
    <w:link w:val="Cabealho5Carcter"/>
    <w:qFormat/>
    <w:rsid w:val="00847E17"/>
    <w:pPr>
      <w:numPr>
        <w:ilvl w:val="4"/>
        <w:numId w:val="1"/>
      </w:numPr>
      <w:ind w:left="720" w:hanging="720"/>
      <w:outlineLvl w:val="4"/>
    </w:pPr>
  </w:style>
  <w:style w:type="paragraph" w:styleId="Cabealho6">
    <w:name w:val="heading 6"/>
    <w:basedOn w:val="Normal"/>
    <w:next w:val="Normal"/>
    <w:link w:val="Cabealho6Carcter"/>
    <w:qFormat/>
    <w:rsid w:val="00847E17"/>
    <w:pPr>
      <w:numPr>
        <w:ilvl w:val="5"/>
        <w:numId w:val="1"/>
      </w:numPr>
      <w:ind w:left="720" w:hanging="720"/>
      <w:outlineLvl w:val="5"/>
    </w:pPr>
  </w:style>
  <w:style w:type="paragraph" w:styleId="Cabealho7">
    <w:name w:val="heading 7"/>
    <w:basedOn w:val="Normal"/>
    <w:next w:val="Normal"/>
    <w:link w:val="Cabealho7Carcter"/>
    <w:qFormat/>
    <w:rsid w:val="00847E17"/>
    <w:pPr>
      <w:numPr>
        <w:ilvl w:val="6"/>
        <w:numId w:val="1"/>
      </w:numPr>
      <w:ind w:left="720" w:hanging="720"/>
      <w:outlineLvl w:val="6"/>
    </w:pPr>
  </w:style>
  <w:style w:type="paragraph" w:styleId="Cabealho8">
    <w:name w:val="heading 8"/>
    <w:basedOn w:val="Normal"/>
    <w:next w:val="Normal"/>
    <w:link w:val="Cabealho8Carcter"/>
    <w:qFormat/>
    <w:rsid w:val="00847E17"/>
    <w:pPr>
      <w:numPr>
        <w:ilvl w:val="7"/>
        <w:numId w:val="1"/>
      </w:numPr>
      <w:ind w:left="720" w:hanging="720"/>
      <w:outlineLvl w:val="7"/>
    </w:pPr>
  </w:style>
  <w:style w:type="paragraph" w:styleId="Cabealho9">
    <w:name w:val="heading 9"/>
    <w:basedOn w:val="Normal"/>
    <w:next w:val="Normal"/>
    <w:link w:val="Cabealho9Carcter"/>
    <w:qFormat/>
    <w:rsid w:val="00847E17"/>
    <w:pPr>
      <w:numPr>
        <w:ilvl w:val="8"/>
        <w:numId w:val="1"/>
      </w:numPr>
      <w:ind w:left="720" w:hanging="720"/>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9D66A8"/>
    <w:rPr>
      <w:rFonts w:asciiTheme="majorHAnsi" w:eastAsiaTheme="majorEastAsia" w:hAnsiTheme="majorHAnsi" w:cstheme="majorBidi"/>
      <w:b/>
      <w:bCs/>
      <w:color w:val="365F91" w:themeColor="accent1" w:themeShade="BF"/>
      <w:sz w:val="28"/>
      <w:szCs w:val="28"/>
      <w:lang w:val="en-GB" w:eastAsia="en-US"/>
    </w:rPr>
  </w:style>
  <w:style w:type="character" w:customStyle="1" w:styleId="Cabealho2Carcter">
    <w:name w:val="Cabeçalho 2 Carácter"/>
    <w:basedOn w:val="Tipodeletrapredefinidodopargrafo"/>
    <w:link w:val="Cabealho2"/>
    <w:uiPriority w:val="9"/>
    <w:semiHidden/>
    <w:rsid w:val="009D66A8"/>
    <w:rPr>
      <w:rFonts w:asciiTheme="majorHAnsi" w:eastAsiaTheme="majorEastAsia" w:hAnsiTheme="majorHAnsi" w:cstheme="majorBidi"/>
      <w:b/>
      <w:bCs/>
      <w:color w:val="4F81BD" w:themeColor="accent1"/>
      <w:sz w:val="26"/>
      <w:szCs w:val="26"/>
      <w:lang w:val="en-GB" w:eastAsia="en-US"/>
    </w:rPr>
  </w:style>
  <w:style w:type="character" w:customStyle="1" w:styleId="Cabealho3Carcter">
    <w:name w:val="Cabeçalho 3 Carácter"/>
    <w:basedOn w:val="Tipodeletrapredefinidodopargrafo"/>
    <w:link w:val="Cabealho3"/>
    <w:uiPriority w:val="9"/>
    <w:semiHidden/>
    <w:rsid w:val="009D66A8"/>
    <w:rPr>
      <w:rFonts w:asciiTheme="majorHAnsi" w:eastAsiaTheme="majorEastAsia" w:hAnsiTheme="majorHAnsi" w:cstheme="majorBidi"/>
      <w:b/>
      <w:bCs/>
      <w:color w:val="4F81BD" w:themeColor="accent1"/>
      <w:sz w:val="22"/>
      <w:lang w:val="en-GB" w:eastAsia="en-US"/>
    </w:rPr>
  </w:style>
  <w:style w:type="character" w:customStyle="1" w:styleId="Cabealho4Carcter">
    <w:name w:val="Cabeçalho 4 Carácter"/>
    <w:basedOn w:val="Tipodeletrapredefinidodopargrafo"/>
    <w:link w:val="Cabealho4"/>
    <w:uiPriority w:val="9"/>
    <w:semiHidden/>
    <w:rsid w:val="009D66A8"/>
    <w:rPr>
      <w:rFonts w:asciiTheme="majorHAnsi" w:eastAsiaTheme="majorEastAsia" w:hAnsiTheme="majorHAnsi" w:cstheme="majorBidi"/>
      <w:b/>
      <w:bCs/>
      <w:i/>
      <w:iCs/>
      <w:color w:val="4F81BD" w:themeColor="accent1"/>
      <w:sz w:val="22"/>
      <w:lang w:val="en-GB" w:eastAsia="en-US"/>
    </w:rPr>
  </w:style>
  <w:style w:type="character" w:customStyle="1" w:styleId="Cabealho5Carcter">
    <w:name w:val="Cabeçalho 5 Carácter"/>
    <w:basedOn w:val="Tipodeletrapredefinidodopargrafo"/>
    <w:link w:val="Cabealho5"/>
    <w:uiPriority w:val="9"/>
    <w:semiHidden/>
    <w:rsid w:val="009D66A8"/>
    <w:rPr>
      <w:rFonts w:asciiTheme="majorHAnsi" w:eastAsiaTheme="majorEastAsia" w:hAnsiTheme="majorHAnsi" w:cstheme="majorBidi"/>
      <w:color w:val="243F60" w:themeColor="accent1" w:themeShade="7F"/>
      <w:sz w:val="22"/>
      <w:lang w:val="en-GB" w:eastAsia="en-US"/>
    </w:rPr>
  </w:style>
  <w:style w:type="character" w:customStyle="1" w:styleId="Cabealho6Carcter">
    <w:name w:val="Cabeçalho 6 Carácter"/>
    <w:basedOn w:val="Tipodeletrapredefinidodopargrafo"/>
    <w:link w:val="Cabealho6"/>
    <w:uiPriority w:val="9"/>
    <w:semiHidden/>
    <w:rsid w:val="009D66A8"/>
    <w:rPr>
      <w:rFonts w:asciiTheme="majorHAnsi" w:eastAsiaTheme="majorEastAsia" w:hAnsiTheme="majorHAnsi" w:cstheme="majorBidi"/>
      <w:i/>
      <w:iCs/>
      <w:color w:val="243F60" w:themeColor="accent1" w:themeShade="7F"/>
      <w:sz w:val="22"/>
      <w:lang w:val="en-GB" w:eastAsia="en-US"/>
    </w:rPr>
  </w:style>
  <w:style w:type="character" w:customStyle="1" w:styleId="Cabealho7Carcter">
    <w:name w:val="Cabeçalho 7 Carácter"/>
    <w:basedOn w:val="Tipodeletrapredefinidodopargrafo"/>
    <w:link w:val="Cabealho7"/>
    <w:uiPriority w:val="9"/>
    <w:semiHidden/>
    <w:rsid w:val="009D66A8"/>
    <w:rPr>
      <w:rFonts w:asciiTheme="majorHAnsi" w:eastAsiaTheme="majorEastAsia" w:hAnsiTheme="majorHAnsi" w:cstheme="majorBidi"/>
      <w:i/>
      <w:iCs/>
      <w:color w:val="404040" w:themeColor="text1" w:themeTint="BF"/>
      <w:sz w:val="22"/>
      <w:lang w:val="en-GB" w:eastAsia="en-US"/>
    </w:rPr>
  </w:style>
  <w:style w:type="character" w:customStyle="1" w:styleId="Cabealho8Carcter">
    <w:name w:val="Cabeçalho 8 Carácter"/>
    <w:basedOn w:val="Tipodeletrapredefinidodopargrafo"/>
    <w:link w:val="Cabealho8"/>
    <w:uiPriority w:val="9"/>
    <w:semiHidden/>
    <w:rsid w:val="009D66A8"/>
    <w:rPr>
      <w:rFonts w:asciiTheme="majorHAnsi" w:eastAsiaTheme="majorEastAsia" w:hAnsiTheme="majorHAnsi" w:cstheme="majorBidi"/>
      <w:color w:val="404040" w:themeColor="text1" w:themeTint="BF"/>
      <w:lang w:val="en-GB" w:eastAsia="en-US"/>
    </w:rPr>
  </w:style>
  <w:style w:type="character" w:customStyle="1" w:styleId="Cabealho9Carcter">
    <w:name w:val="Cabeçalho 9 Carácter"/>
    <w:basedOn w:val="Tipodeletrapredefinidodopargrafo"/>
    <w:link w:val="Cabealho9"/>
    <w:uiPriority w:val="9"/>
    <w:semiHidden/>
    <w:rsid w:val="009D66A8"/>
    <w:rPr>
      <w:rFonts w:asciiTheme="majorHAnsi" w:eastAsiaTheme="majorEastAsia" w:hAnsiTheme="majorHAnsi" w:cstheme="majorBidi"/>
      <w:i/>
      <w:iCs/>
      <w:color w:val="404040" w:themeColor="text1" w:themeTint="BF"/>
      <w:lang w:val="en-GB" w:eastAsia="en-US"/>
    </w:rPr>
  </w:style>
  <w:style w:type="paragraph" w:styleId="Rodap">
    <w:name w:val="footer"/>
    <w:basedOn w:val="Normal"/>
    <w:link w:val="RodapCarcter"/>
    <w:uiPriority w:val="99"/>
    <w:rsid w:val="00847E17"/>
  </w:style>
  <w:style w:type="character" w:customStyle="1" w:styleId="RodapCarcter">
    <w:name w:val="Rodapé Carácter"/>
    <w:basedOn w:val="Tipodeletrapredefinidodopargrafo"/>
    <w:link w:val="Rodap"/>
    <w:uiPriority w:val="99"/>
    <w:rsid w:val="009D66A8"/>
    <w:rPr>
      <w:sz w:val="22"/>
      <w:lang w:val="en-GB" w:eastAsia="en-US"/>
    </w:rPr>
  </w:style>
  <w:style w:type="paragraph" w:styleId="Textodenotaderodap">
    <w:name w:val="footnote text"/>
    <w:basedOn w:val="Normal"/>
    <w:link w:val="TextodenotaderodapCarcter"/>
    <w:uiPriority w:val="99"/>
    <w:rsid w:val="00847E17"/>
    <w:pPr>
      <w:keepLines/>
      <w:spacing w:after="60" w:line="240" w:lineRule="auto"/>
      <w:ind w:left="720" w:hanging="720"/>
    </w:pPr>
    <w:rPr>
      <w:sz w:val="16"/>
    </w:rPr>
  </w:style>
  <w:style w:type="character" w:customStyle="1" w:styleId="TextodenotaderodapCarcter">
    <w:name w:val="Texto de nota de rodapé Carácter"/>
    <w:basedOn w:val="Tipodeletrapredefinidodopargrafo"/>
    <w:link w:val="Textodenotaderodap"/>
    <w:uiPriority w:val="99"/>
    <w:semiHidden/>
    <w:rsid w:val="009D66A8"/>
    <w:rPr>
      <w:lang w:val="en-GB" w:eastAsia="en-US"/>
    </w:rPr>
  </w:style>
  <w:style w:type="paragraph" w:styleId="Cabealho">
    <w:name w:val="header"/>
    <w:basedOn w:val="Normal"/>
    <w:link w:val="CabealhoCarcter"/>
    <w:uiPriority w:val="99"/>
    <w:rsid w:val="00847E17"/>
  </w:style>
  <w:style w:type="character" w:customStyle="1" w:styleId="CabealhoCarcter">
    <w:name w:val="Cabeçalho Carácter"/>
    <w:basedOn w:val="Tipodeletrapredefinidodopargrafo"/>
    <w:link w:val="Cabealho"/>
    <w:uiPriority w:val="99"/>
    <w:rsid w:val="009D66A8"/>
    <w:rPr>
      <w:sz w:val="22"/>
      <w:lang w:val="en-GB" w:eastAsia="en-US"/>
    </w:rPr>
  </w:style>
  <w:style w:type="paragraph" w:customStyle="1" w:styleId="quotes">
    <w:name w:val="quotes"/>
    <w:basedOn w:val="Normal"/>
    <w:next w:val="Normal"/>
    <w:rsid w:val="00847E17"/>
    <w:pPr>
      <w:ind w:left="720"/>
    </w:pPr>
    <w:rPr>
      <w:i/>
    </w:rPr>
  </w:style>
  <w:style w:type="character" w:styleId="Hiperligao">
    <w:name w:val="Hyperlink"/>
    <w:basedOn w:val="Tipodeletrapredefinidodopargrafo"/>
    <w:uiPriority w:val="99"/>
    <w:rPr>
      <w:color w:val="0000FF"/>
      <w:u w:val="single"/>
    </w:rPr>
  </w:style>
  <w:style w:type="character" w:styleId="Refdenotaderodap">
    <w:name w:val="footnote reference"/>
    <w:basedOn w:val="Tipodeletrapredefinidodopargrafo"/>
    <w:uiPriority w:val="99"/>
    <w:semiHidden/>
    <w:rsid w:val="00847E17"/>
    <w:rPr>
      <w:sz w:val="24"/>
      <w:vertAlign w:val="superscript"/>
    </w:rPr>
  </w:style>
  <w:style w:type="character" w:styleId="Hiperligaovisitada">
    <w:name w:val="FollowedHyperlink"/>
    <w:basedOn w:val="Tipodeletrapredefinidodopargrafo"/>
    <w:uiPriority w:val="99"/>
    <w:rPr>
      <w:color w:val="800080"/>
      <w:u w:val="single"/>
    </w:rPr>
  </w:style>
  <w:style w:type="paragraph" w:styleId="Textodebalo">
    <w:name w:val="Balloon Text"/>
    <w:basedOn w:val="Normal"/>
    <w:link w:val="TextodebaloCarcter"/>
    <w:uiPriority w:val="99"/>
    <w:rsid w:val="00D46F0D"/>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rsid w:val="00D46F0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paragraph" w:styleId="PargrafodaLista">
    <w:name w:val="List Paragraph"/>
    <w:basedOn w:val="Normal"/>
    <w:uiPriority w:val="34"/>
    <w:qFormat/>
    <w:rsid w:val="00F602A3"/>
    <w:pPr>
      <w:overflowPunct/>
      <w:autoSpaceDE/>
      <w:autoSpaceDN/>
      <w:adjustRightInd/>
      <w:spacing w:line="360" w:lineRule="auto"/>
      <w:ind w:left="720"/>
      <w:contextualSpacing/>
      <w:jc w:val="left"/>
      <w:textAlignment w:val="auto"/>
    </w:pPr>
    <w:rPr>
      <w:rFonts w:ascii="Calibri" w:eastAsiaTheme="minorHAnsi" w:hAnsi="Calibri" w:cs="Calibri"/>
      <w:szCs w:val="22"/>
      <w:lang w:val="pl-PL"/>
    </w:rPr>
  </w:style>
  <w:style w:type="character" w:styleId="Refdecomentrio">
    <w:name w:val="annotation reference"/>
    <w:basedOn w:val="Tipodeletrapredefinidodopargrafo"/>
    <w:rsid w:val="00457C9F"/>
    <w:rPr>
      <w:sz w:val="16"/>
      <w:szCs w:val="16"/>
    </w:rPr>
  </w:style>
  <w:style w:type="paragraph" w:styleId="Textodecomentrio">
    <w:name w:val="annotation text"/>
    <w:basedOn w:val="Normal"/>
    <w:link w:val="TextodecomentrioCarcter"/>
    <w:rsid w:val="00457C9F"/>
    <w:pPr>
      <w:spacing w:line="240" w:lineRule="auto"/>
    </w:pPr>
    <w:rPr>
      <w:sz w:val="20"/>
    </w:rPr>
  </w:style>
  <w:style w:type="character" w:customStyle="1" w:styleId="TextodecomentrioCarcter">
    <w:name w:val="Texto de comentário Carácter"/>
    <w:basedOn w:val="Tipodeletrapredefinidodopargrafo"/>
    <w:link w:val="Textodecomentrio"/>
    <w:rsid w:val="00457C9F"/>
    <w:rPr>
      <w:lang w:val="en-GB" w:eastAsia="en-US"/>
    </w:rPr>
  </w:style>
  <w:style w:type="paragraph" w:styleId="Assuntodecomentrio">
    <w:name w:val="annotation subject"/>
    <w:basedOn w:val="Textodecomentrio"/>
    <w:next w:val="Textodecomentrio"/>
    <w:link w:val="AssuntodecomentrioCarcter"/>
    <w:rsid w:val="00457C9F"/>
    <w:rPr>
      <w:b/>
      <w:bCs/>
    </w:rPr>
  </w:style>
  <w:style w:type="character" w:customStyle="1" w:styleId="AssuntodecomentrioCarcter">
    <w:name w:val="Assunto de comentário Carácter"/>
    <w:basedOn w:val="TextodecomentrioCarcter"/>
    <w:link w:val="Assuntodecomentrio"/>
    <w:rsid w:val="00457C9F"/>
    <w:rPr>
      <w:b/>
      <w:bCs/>
      <w:lang w:val="en-GB" w:eastAsia="en-US"/>
    </w:rPr>
  </w:style>
  <w:style w:type="paragraph" w:customStyle="1" w:styleId="Default">
    <w:name w:val="Default"/>
    <w:rsid w:val="00492D06"/>
    <w:pPr>
      <w:autoSpaceDE w:val="0"/>
      <w:autoSpaceDN w:val="0"/>
      <w:adjustRightInd w:val="0"/>
    </w:pPr>
    <w:rPr>
      <w:color w:val="000000"/>
      <w:sz w:val="24"/>
      <w:szCs w:val="24"/>
      <w:lang w:val="en-GB" w:eastAsia="en-GB"/>
    </w:rPr>
  </w:style>
  <w:style w:type="paragraph" w:styleId="Reviso">
    <w:name w:val="Revision"/>
    <w:hidden/>
    <w:uiPriority w:val="99"/>
    <w:semiHidden/>
    <w:rsid w:val="0025789A"/>
    <w:rPr>
      <w:sz w:val="22"/>
      <w:lang w:val="en-GB" w:eastAsia="en-US"/>
    </w:rPr>
  </w:style>
  <w:style w:type="table" w:styleId="Tabelacomgrelha">
    <w:name w:val="Table Grid"/>
    <w:basedOn w:val="Tabela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portal.cor.europa.eu/"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EN:HTML" TargetMode="External"/><Relationship Id="rId2" Type="http://schemas.openxmlformats.org/officeDocument/2006/relationships/hyperlink" Target="https://eur-lex.europa.eu/LexUriServ/LexUriServ.do?uri=OJ:C:2016:051:SOM:EN:HTML" TargetMode="External"/><Relationship Id="rId1" Type="http://schemas.openxmlformats.org/officeDocument/2006/relationships/hyperlink" Target="https://eur-lex.europa.eu/LexUriServ/LexUriServ.do?uri=OJ:C:2015:195:S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NVCDSECZW5MX-1175273858-5396</_dlc_DocId>
    <_dlc_DocIdUrl xmlns="857bdf61-ef81-4463-9c7c-83f2607ad7f5">
      <Url>http://dm2016/cor/2019/_layouts/15/DocIdRedir.aspx?ID=NVCDSECZW5MX-1175273858-5396</Url>
      <Description>NVCDSECZW5MX-1175273858-5396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2019-07-15T12:00:00+00:00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2019-10-08T12:00:00+00:00</MeetingDate>
    <TaxCatchAll xmlns="857bdf61-ef81-4463-9c7c-83f2607ad7f5">
      <Value>88</Value>
      <Value>82</Value>
      <Value>68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7440</FicheNumber>
    <DocumentPart xmlns="857bdf61-ef81-4463-9c7c-83f2607ad7f5">0</DocumentPart>
    <AdoptionDate xmlns="857bdf61-ef81-4463-9c7c-83f2607ad7f5" xsi:nil="true"/>
    <RequestingService xmlns="857bdf61-ef81-4463-9c7c-83f2607ad7f5">Commission COTER/BUDG</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136</MeetingNumber>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E50C3-AA05-4755-87BE-2284316534E6}">
  <ds:schemaRefs>
    <ds:schemaRef ds:uri="http://schemas.microsoft.com/office/2006/metadata/properties"/>
    <ds:schemaRef ds:uri="http://schemas.microsoft.com/office/infopath/2007/PartnerControls"/>
    <ds:schemaRef ds:uri="857bdf61-ef81-4463-9c7c-83f2607ad7f5"/>
    <ds:schemaRef ds:uri="http://schemas.microsoft.com/sharepoint/v3/fields"/>
    <ds:schemaRef ds:uri="fc595562-56b4-4ae0-a20d-574034cbb750"/>
  </ds:schemaRefs>
</ds:datastoreItem>
</file>

<file path=customXml/itemProps2.xml><?xml version="1.0" encoding="utf-8"?>
<ds:datastoreItem xmlns:ds="http://schemas.openxmlformats.org/officeDocument/2006/customXml" ds:itemID="{523A7561-3403-4C91-BB43-D7D04FE68A8A}">
  <ds:schemaRefs>
    <ds:schemaRef ds:uri="http://schemas.microsoft.com/sharepoint/v3/contenttype/forms"/>
  </ds:schemaRefs>
</ds:datastoreItem>
</file>

<file path=customXml/itemProps3.xml><?xml version="1.0" encoding="utf-8"?>
<ds:datastoreItem xmlns:ds="http://schemas.openxmlformats.org/officeDocument/2006/customXml" ds:itemID="{37A30B4E-3F8E-4504-8EE4-89E4E7E3B0F4}">
  <ds:schemaRefs>
    <ds:schemaRef ds:uri="http://schemas.microsoft.com/sharepoint/events"/>
  </ds:schemaRefs>
</ds:datastoreItem>
</file>

<file path=customXml/itemProps4.xml><?xml version="1.0" encoding="utf-8"?>
<ds:datastoreItem xmlns:ds="http://schemas.openxmlformats.org/officeDocument/2006/customXml" ds:itemID="{AC738A8C-D889-4C3A-9B2E-39B59D67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3588</Words>
  <Characters>19379</Characters>
  <Application>Microsoft Office Word</Application>
  <DocSecurity>0</DocSecurity>
  <Lines>161</Lines>
  <Paragraphs>45</Paragraphs>
  <ScaleCrop>false</ScaleCrop>
  <HeadingPairs>
    <vt:vector size="6" baseType="variant">
      <vt:variant>
        <vt:lpstr>Título</vt:lpstr>
      </vt:variant>
      <vt:variant>
        <vt:i4>1</vt:i4>
      </vt:variant>
      <vt:variant>
        <vt:lpstr>Title</vt:lpstr>
      </vt:variant>
      <vt:variant>
        <vt:i4>1</vt:i4>
      </vt:variant>
      <vt:variant>
        <vt:lpstr>Název</vt:lpstr>
      </vt:variant>
      <vt:variant>
        <vt:i4>1</vt:i4>
      </vt:variant>
    </vt:vector>
  </HeadingPairs>
  <TitlesOfParts>
    <vt:vector size="3" baseType="lpstr">
      <vt:lpstr>The CoR's contribution to the renewed Territorial Agenda with special emphasis on Community-Led Local Development</vt: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CoR's contribution to the renewed Territorial Agenda with special emphasis on Community-Led Local Development</dc:title>
  <dc:subject>Draft Committee opinion</dc:subject>
  <dc:creator>Emma Nieddu</dc:creator>
  <cp:keywords>COR-2019-01897-00-00-PAC-TRA-EN</cp:keywords>
  <dc:description>Rapporteur: - SRŠEŇ Original language: - EN Date of document: - 15/07/2019 Date of meeting: - 08/10/2019 External documents: -  Administrator responsible: -  BOBIS MAREK</dc:description>
  <cp:lastModifiedBy>Maria Rosário Aranha</cp:lastModifiedBy>
  <cp:revision>2</cp:revision>
  <cp:lastPrinted>2019-07-11T11:59:00Z</cp:lastPrinted>
  <dcterms:created xsi:type="dcterms:W3CDTF">2019-08-09T14:28:00Z</dcterms:created>
  <dcterms:modified xsi:type="dcterms:W3CDTF">2019-08-09T14:28:00Z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15/07/2019, 15/07/2019, 15/07/2019, 14/06/2019, 13/06/2019, 07/03/2019, 07/03/2019</vt:lpwstr>
  </property>
  <property fmtid="{D5CDD505-2E9C-101B-9397-08002B2CF9AE}" pid="4" name="Pref_Time">
    <vt:lpwstr>15:26:26, 14:44:56, 12:13:25, 06:56:58, 18:02:42, 11:44:40, 11:32:20</vt:lpwstr>
  </property>
  <property fmtid="{D5CDD505-2E9C-101B-9397-08002B2CF9AE}" pid="5" name="Pref_User">
    <vt:lpwstr>jhvi, jhvi, htoo, enied, htoo, hnic, htoo</vt:lpwstr>
  </property>
  <property fmtid="{D5CDD505-2E9C-101B-9397-08002B2CF9AE}" pid="6" name="Pref_FileName">
    <vt:lpwstr>COR-2019-01897-00-00-PAC-ORI.docx, COR-2019-01897-00-00-PAC-TRA-EN-CRR.docx, COR-2019-01897-00-00-PAC-CRR-EN.docx, COR-2019-01897-00-00-PA-TRA-EN-CRR.docx, COR-2019-01897-00-00-PA-CRR-EN.docx, COR-2019-00644-00-00-DT-TRA-EN-CRR.docx, COR-2019-00644-00-00-</vt:lpwstr>
  </property>
  <property fmtid="{D5CDD505-2E9C-101B-9397-08002B2CF9AE}" pid="7" name="ContentTypeId">
    <vt:lpwstr>0x010100EA97B91038054C99906057A708A1480A00728C76DADC0B264DB5FE7AC09BE511F3</vt:lpwstr>
  </property>
  <property fmtid="{D5CDD505-2E9C-101B-9397-08002B2CF9AE}" pid="8" name="_dlc_DocIdItemGuid">
    <vt:lpwstr>6d54fabb-1f68-4c82-ad18-487d7435c5ad</vt:lpwstr>
  </property>
  <property fmtid="{D5CDD505-2E9C-101B-9397-08002B2CF9AE}" pid="9" name="AvailableTranslations">
    <vt:lpwstr>32;#LT|a7ff5ce7-6123-4f68-865a-a57c31810414;#22;#NL|55c6556c-b4f4-441d-9acf-c498d4f838bd;#29;#DE|f6b31e5a-26fa-4935-b661-318e46daf27e;#35;#BG|1a1b3951-7821-4e6a-85f5-5673fc08bd2c;#4;#IT|0774613c-01ed-4e5d-a25d-11d2388de825;#9;#EN|f2175f21-25d7-44a3-96da-d</vt:lpwstr>
  </property>
  <property fmtid="{D5CDD505-2E9C-101B-9397-08002B2CF9AE}" pid="10" name="DocumentType_0">
    <vt:lpwstr>PAC|719e5324-e7b4-48f6-9bbb-a2f1f3496a94</vt:lpwstr>
  </property>
  <property fmtid="{D5CDD505-2E9C-101B-9397-08002B2CF9AE}" pid="11" name="MeetingNumber">
    <vt:i4>136</vt:i4>
  </property>
  <property fmtid="{D5CDD505-2E9C-101B-9397-08002B2CF9AE}" pid="12" name="DossierName_0">
    <vt:lpwstr>COTER-VI|83557551-cb0a-4a30-8de1-bd4ab4e4cffd</vt:lpwstr>
  </property>
  <property fmtid="{D5CDD505-2E9C-101B-9397-08002B2CF9AE}" pid="13" name="DocumentSource_0">
    <vt:lpwstr>CoR|cb2d75ef-4a7d-4393-b797-49ed6298a5ea</vt:lpwstr>
  </property>
  <property fmtid="{D5CDD505-2E9C-101B-9397-08002B2CF9AE}" pid="14" name="DocumentNumber">
    <vt:i4>1897</vt:i4>
  </property>
  <property fmtid="{D5CDD505-2E9C-101B-9397-08002B2CF9AE}" pid="15" name="FicheYear">
    <vt:i4>2019</vt:i4>
  </property>
  <property fmtid="{D5CDD505-2E9C-101B-9397-08002B2CF9AE}" pid="16" name="DocumentVersion">
    <vt:i4>0</vt:i4>
  </property>
  <property fmtid="{D5CDD505-2E9C-101B-9397-08002B2CF9AE}" pid="17" name="DossierNumber">
    <vt:i4>56</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88;#COTER-VI|83557551-cb0a-4a30-8de1-bd4ab4e4cffd</vt:lpwstr>
  </property>
  <property fmtid="{D5CDD505-2E9C-101B-9397-08002B2CF9AE}" pid="21" name="DocumentSource">
    <vt:lpwstr>1;#CoR|cb2d75ef-4a7d-4393-b797-49ed6298a5ea</vt:lpwstr>
  </property>
  <property fmtid="{D5CDD505-2E9C-101B-9397-08002B2CF9AE}" pid="22" name="DocumentType">
    <vt:lpwstr>82;#PAC|719e5324-e7b4-48f6-9bbb-a2f1f3496a94</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SPL-CDR|8f822234-72c1-4721-9e21-9e3c2bc35462</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68;#SPL-CDR|8f822234-72c1-4721-9e21-9e3c2bc35462</vt:lpwstr>
  </property>
  <property fmtid="{D5CDD505-2E9C-101B-9397-08002B2CF9AE}" pid="29" name="MeetingDate">
    <vt:filetime>2019-10-08T12:00:00Z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82;#PAC|719e5324-e7b4-48f6-9bbb-a2f1f3496a94;#10;#Unrestricted|826e22d7-d029-4ec0-a450-0c28ff673572;#9;#EN|f2175f21-25d7-44a3-96da-d6a61b075e1b;#6;#Final|ea5e6674-7b27-4bac-b091-73adbb394efe;#88;#COTER-VI|83557551-cb0a-4a30-8de1-bd4ab4e4cffd;#2;#TRA|150d2</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7440</vt:i4>
  </property>
  <property fmtid="{D5CDD505-2E9C-101B-9397-08002B2CF9AE}" pid="39" name="DocumentLanguage">
    <vt:lpwstr>9;#EN|f2175f21-25d7-44a3-96da-d6a61b075e1b</vt:lpwstr>
  </property>
  <property fmtid="{D5CDD505-2E9C-101B-9397-08002B2CF9AE}" pid="40" name="_docset_NoMedatataSyncRequired">
    <vt:lpwstr>False</vt:lpwstr>
  </property>
</Properties>
</file>